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04A" w:rsidRPr="00C3604A" w:rsidRDefault="00C3604A" w:rsidP="00C3604A">
      <w:pPr>
        <w:shd w:val="clear" w:color="auto" w:fill="FFFFFF"/>
        <w:spacing w:before="210" w:after="150" w:line="240" w:lineRule="auto"/>
        <w:outlineLvl w:val="1"/>
        <w:rPr>
          <w:rFonts w:ascii="Helvetica" w:eastAsia="Times New Roman" w:hAnsi="Helvetica" w:cs="Helvetica"/>
          <w:color w:val="2C577E"/>
          <w:sz w:val="30"/>
          <w:szCs w:val="30"/>
          <w:lang w:val="en"/>
        </w:rPr>
      </w:pPr>
      <w:r w:rsidRPr="00C3604A">
        <w:rPr>
          <w:rFonts w:ascii="Helvetica" w:eastAsia="Times New Roman" w:hAnsi="Helvetica" w:cs="Helvetica"/>
          <w:color w:val="2C577E"/>
          <w:sz w:val="30"/>
          <w:szCs w:val="30"/>
          <w:lang w:val="en"/>
        </w:rPr>
        <w:t>PRN Family Partner</w:t>
      </w:r>
    </w:p>
    <w:p w:rsidR="00C3604A" w:rsidRPr="00C3604A" w:rsidRDefault="00C3604A" w:rsidP="00C3604A">
      <w:pPr>
        <w:shd w:val="clear" w:color="auto" w:fill="FFFFFF"/>
        <w:spacing w:after="0" w:line="240" w:lineRule="auto"/>
        <w:rPr>
          <w:rFonts w:ascii="Helvetica" w:eastAsia="Times New Roman" w:hAnsi="Helvetica" w:cs="Helvetica"/>
          <w:color w:val="4E4C4A"/>
          <w:sz w:val="23"/>
          <w:szCs w:val="23"/>
          <w:lang w:val="en"/>
        </w:rPr>
      </w:pPr>
      <w:r w:rsidRPr="00C3604A">
        <w:rPr>
          <w:rFonts w:ascii="Helvetica" w:eastAsia="Times New Roman" w:hAnsi="Helvetica" w:cs="Helvetica"/>
          <w:color w:val="4E4C4A"/>
          <w:sz w:val="23"/>
          <w:szCs w:val="23"/>
          <w:lang w:val="en"/>
        </w:rPr>
        <w:t xml:space="preserve">Salary </w:t>
      </w:r>
    </w:p>
    <w:p w:rsidR="00C3604A" w:rsidRPr="00C3604A" w:rsidRDefault="00C3604A" w:rsidP="00C3604A">
      <w:pPr>
        <w:shd w:val="clear" w:color="auto" w:fill="FFFFFF"/>
        <w:spacing w:after="0" w:line="240" w:lineRule="auto"/>
        <w:rPr>
          <w:rFonts w:ascii="Helvetica" w:eastAsia="Times New Roman" w:hAnsi="Helvetica" w:cs="Helvetica"/>
          <w:color w:val="4E4C4A"/>
          <w:sz w:val="23"/>
          <w:szCs w:val="23"/>
          <w:lang w:val="en"/>
        </w:rPr>
      </w:pPr>
      <w:r w:rsidRPr="00C3604A">
        <w:rPr>
          <w:rFonts w:ascii="Helvetica" w:eastAsia="Times New Roman" w:hAnsi="Helvetica" w:cs="Helvetica"/>
          <w:color w:val="4E4C4A"/>
          <w:sz w:val="23"/>
          <w:szCs w:val="23"/>
          <w:lang w:val="en"/>
        </w:rPr>
        <w:t>$15.00 Hourly</w:t>
      </w:r>
    </w:p>
    <w:p w:rsidR="00C3604A" w:rsidRPr="00C3604A" w:rsidRDefault="00C3604A" w:rsidP="00C3604A">
      <w:pPr>
        <w:shd w:val="clear" w:color="auto" w:fill="FFFFFF"/>
        <w:spacing w:after="0" w:line="240" w:lineRule="auto"/>
        <w:rPr>
          <w:rFonts w:ascii="Helvetica" w:eastAsia="Times New Roman" w:hAnsi="Helvetica" w:cs="Helvetica"/>
          <w:color w:val="4E4C4A"/>
          <w:sz w:val="23"/>
          <w:szCs w:val="23"/>
          <w:lang w:val="en"/>
        </w:rPr>
      </w:pPr>
      <w:r w:rsidRPr="00C3604A">
        <w:rPr>
          <w:rFonts w:ascii="Helvetica" w:eastAsia="Times New Roman" w:hAnsi="Helvetica" w:cs="Helvetica"/>
          <w:color w:val="4E4C4A"/>
          <w:sz w:val="23"/>
          <w:szCs w:val="23"/>
          <w:lang w:val="en"/>
        </w:rPr>
        <w:t xml:space="preserve">Location </w:t>
      </w:r>
    </w:p>
    <w:p w:rsidR="00C3604A" w:rsidRPr="00C3604A" w:rsidRDefault="00C3604A" w:rsidP="00C3604A">
      <w:pPr>
        <w:shd w:val="clear" w:color="auto" w:fill="FFFFFF"/>
        <w:spacing w:after="0" w:line="240" w:lineRule="auto"/>
        <w:rPr>
          <w:rFonts w:ascii="Helvetica" w:eastAsia="Times New Roman" w:hAnsi="Helvetica" w:cs="Helvetica"/>
          <w:color w:val="4E4C4A"/>
          <w:sz w:val="23"/>
          <w:szCs w:val="23"/>
          <w:lang w:val="en"/>
        </w:rPr>
      </w:pPr>
      <w:r w:rsidRPr="00C3604A">
        <w:rPr>
          <w:rFonts w:ascii="Helvetica" w:eastAsia="Times New Roman" w:hAnsi="Helvetica" w:cs="Helvetica"/>
          <w:color w:val="4E4C4A"/>
          <w:sz w:val="23"/>
          <w:szCs w:val="23"/>
          <w:lang w:val="en"/>
        </w:rPr>
        <w:t>Human Services Center – 100 West Market Street, York</w:t>
      </w:r>
    </w:p>
    <w:p w:rsidR="00C3604A" w:rsidRPr="00C3604A" w:rsidRDefault="00C3604A" w:rsidP="00C3604A">
      <w:pPr>
        <w:shd w:val="clear" w:color="auto" w:fill="FFFFFF"/>
        <w:spacing w:after="0" w:line="240" w:lineRule="auto"/>
        <w:rPr>
          <w:rFonts w:ascii="Helvetica" w:eastAsia="Times New Roman" w:hAnsi="Helvetica" w:cs="Helvetica"/>
          <w:color w:val="4E4C4A"/>
          <w:sz w:val="23"/>
          <w:szCs w:val="23"/>
          <w:lang w:val="en"/>
        </w:rPr>
      </w:pPr>
      <w:r w:rsidRPr="00C3604A">
        <w:rPr>
          <w:rFonts w:ascii="Helvetica" w:eastAsia="Times New Roman" w:hAnsi="Helvetica" w:cs="Helvetica"/>
          <w:color w:val="4E4C4A"/>
          <w:sz w:val="23"/>
          <w:szCs w:val="23"/>
          <w:lang w:val="en"/>
        </w:rPr>
        <w:t>Job Type</w:t>
      </w:r>
    </w:p>
    <w:p w:rsidR="00C3604A" w:rsidRPr="00C3604A" w:rsidRDefault="00C3604A" w:rsidP="00C3604A">
      <w:pPr>
        <w:shd w:val="clear" w:color="auto" w:fill="FFFFFF"/>
        <w:spacing w:after="0" w:line="240" w:lineRule="auto"/>
        <w:rPr>
          <w:rFonts w:ascii="Helvetica" w:eastAsia="Times New Roman" w:hAnsi="Helvetica" w:cs="Helvetica"/>
          <w:color w:val="4E4C4A"/>
          <w:sz w:val="23"/>
          <w:szCs w:val="23"/>
          <w:lang w:val="en"/>
        </w:rPr>
      </w:pPr>
      <w:r w:rsidRPr="00C3604A">
        <w:rPr>
          <w:rFonts w:ascii="Helvetica" w:eastAsia="Times New Roman" w:hAnsi="Helvetica" w:cs="Helvetica"/>
          <w:color w:val="4E4C4A"/>
          <w:sz w:val="23"/>
          <w:szCs w:val="23"/>
          <w:lang w:val="en"/>
        </w:rPr>
        <w:t>PRN</w:t>
      </w:r>
    </w:p>
    <w:p w:rsidR="00C3604A" w:rsidRPr="00C3604A" w:rsidRDefault="00C3604A" w:rsidP="00C3604A">
      <w:pPr>
        <w:shd w:val="clear" w:color="auto" w:fill="FFFFFF"/>
        <w:spacing w:after="0" w:line="240" w:lineRule="auto"/>
        <w:rPr>
          <w:rFonts w:ascii="Helvetica" w:eastAsia="Times New Roman" w:hAnsi="Helvetica" w:cs="Helvetica"/>
          <w:color w:val="4E4C4A"/>
          <w:sz w:val="23"/>
          <w:szCs w:val="23"/>
          <w:lang w:val="en"/>
        </w:rPr>
      </w:pPr>
      <w:r w:rsidRPr="00C3604A">
        <w:rPr>
          <w:rFonts w:ascii="Helvetica" w:eastAsia="Times New Roman" w:hAnsi="Helvetica" w:cs="Helvetica"/>
          <w:color w:val="4E4C4A"/>
          <w:sz w:val="23"/>
          <w:szCs w:val="23"/>
          <w:lang w:val="en"/>
        </w:rPr>
        <w:t>Department</w:t>
      </w:r>
      <w:bookmarkStart w:id="0" w:name="_GoBack"/>
      <w:bookmarkEnd w:id="0"/>
    </w:p>
    <w:p w:rsidR="00C3604A" w:rsidRPr="00C3604A" w:rsidRDefault="00C3604A" w:rsidP="00C3604A">
      <w:pPr>
        <w:shd w:val="clear" w:color="auto" w:fill="FFFFFF"/>
        <w:spacing w:after="0" w:line="240" w:lineRule="auto"/>
        <w:rPr>
          <w:rFonts w:ascii="Helvetica" w:eastAsia="Times New Roman" w:hAnsi="Helvetica" w:cs="Helvetica"/>
          <w:color w:val="4E4C4A"/>
          <w:sz w:val="23"/>
          <w:szCs w:val="23"/>
          <w:lang w:val="en"/>
        </w:rPr>
      </w:pPr>
      <w:r w:rsidRPr="00C3604A">
        <w:rPr>
          <w:rFonts w:ascii="Helvetica" w:eastAsia="Times New Roman" w:hAnsi="Helvetica" w:cs="Helvetica"/>
          <w:color w:val="4E4C4A"/>
          <w:sz w:val="23"/>
          <w:szCs w:val="23"/>
          <w:lang w:val="en"/>
        </w:rPr>
        <w:t>Human Services</w:t>
      </w:r>
    </w:p>
    <w:p w:rsidR="00C3604A" w:rsidRPr="00C3604A" w:rsidRDefault="00C3604A" w:rsidP="00C3604A">
      <w:pPr>
        <w:shd w:val="clear" w:color="auto" w:fill="FFFFFF"/>
        <w:spacing w:after="0" w:line="240" w:lineRule="auto"/>
        <w:rPr>
          <w:rFonts w:ascii="Helvetica" w:eastAsia="Times New Roman" w:hAnsi="Helvetica" w:cs="Helvetica"/>
          <w:color w:val="4E4C4A"/>
          <w:sz w:val="23"/>
          <w:szCs w:val="23"/>
          <w:lang w:val="en"/>
        </w:rPr>
      </w:pPr>
      <w:r w:rsidRPr="00C3604A">
        <w:rPr>
          <w:rFonts w:ascii="Helvetica" w:eastAsia="Times New Roman" w:hAnsi="Helvetica" w:cs="Helvetica"/>
          <w:color w:val="4E4C4A"/>
          <w:sz w:val="23"/>
          <w:szCs w:val="23"/>
          <w:lang w:val="en"/>
        </w:rPr>
        <w:t>Job Number</w:t>
      </w:r>
    </w:p>
    <w:p w:rsidR="00C3604A" w:rsidRPr="00C3604A" w:rsidRDefault="00C3604A" w:rsidP="00C3604A">
      <w:pPr>
        <w:shd w:val="clear" w:color="auto" w:fill="FFFFFF"/>
        <w:spacing w:after="0" w:line="240" w:lineRule="auto"/>
        <w:rPr>
          <w:rFonts w:ascii="Helvetica" w:eastAsia="Times New Roman" w:hAnsi="Helvetica" w:cs="Helvetica"/>
          <w:color w:val="4E4C4A"/>
          <w:sz w:val="23"/>
          <w:szCs w:val="23"/>
          <w:lang w:val="en"/>
        </w:rPr>
      </w:pPr>
      <w:r w:rsidRPr="00C3604A">
        <w:rPr>
          <w:rFonts w:ascii="Helvetica" w:eastAsia="Times New Roman" w:hAnsi="Helvetica" w:cs="Helvetica"/>
          <w:color w:val="4E4C4A"/>
          <w:sz w:val="23"/>
          <w:szCs w:val="23"/>
          <w:lang w:val="en"/>
        </w:rPr>
        <w:t>0141</w:t>
      </w:r>
    </w:p>
    <w:p w:rsidR="00C3604A" w:rsidRPr="00C3604A" w:rsidRDefault="00C3604A" w:rsidP="00C3604A">
      <w:pPr>
        <w:shd w:val="clear" w:color="auto" w:fill="FFFFFF"/>
        <w:spacing w:after="0" w:line="240" w:lineRule="auto"/>
        <w:rPr>
          <w:rFonts w:ascii="Helvetica" w:eastAsia="Times New Roman" w:hAnsi="Helvetica" w:cs="Helvetica"/>
          <w:color w:val="4E4C4A"/>
          <w:sz w:val="23"/>
          <w:szCs w:val="23"/>
          <w:lang w:val="en"/>
        </w:rPr>
      </w:pPr>
      <w:r w:rsidRPr="00C3604A">
        <w:rPr>
          <w:rFonts w:ascii="Helvetica" w:eastAsia="Times New Roman" w:hAnsi="Helvetica" w:cs="Helvetica"/>
          <w:color w:val="4E4C4A"/>
          <w:sz w:val="23"/>
          <w:szCs w:val="23"/>
          <w:lang w:val="en"/>
        </w:rPr>
        <w:t>Closing</w:t>
      </w:r>
    </w:p>
    <w:p w:rsidR="00C3604A" w:rsidRPr="00C3604A" w:rsidRDefault="00C3604A" w:rsidP="00C3604A">
      <w:pPr>
        <w:shd w:val="clear" w:color="auto" w:fill="FFFFFF"/>
        <w:spacing w:after="0" w:line="240" w:lineRule="auto"/>
        <w:rPr>
          <w:rFonts w:ascii="Helvetica" w:eastAsia="Times New Roman" w:hAnsi="Helvetica" w:cs="Helvetica"/>
          <w:color w:val="4E4C4A"/>
          <w:sz w:val="23"/>
          <w:szCs w:val="23"/>
          <w:lang w:val="en"/>
        </w:rPr>
      </w:pPr>
      <w:r w:rsidRPr="00C3604A">
        <w:rPr>
          <w:rFonts w:ascii="Helvetica" w:eastAsia="Times New Roman" w:hAnsi="Helvetica" w:cs="Helvetica"/>
          <w:color w:val="4E4C4A"/>
          <w:sz w:val="23"/>
          <w:szCs w:val="23"/>
          <w:lang w:val="en"/>
        </w:rPr>
        <w:t xml:space="preserve">6/29/2018 11:59 PM Eastern </w:t>
      </w:r>
    </w:p>
    <w:p w:rsidR="00C3604A" w:rsidRPr="00C3604A" w:rsidRDefault="00C3604A" w:rsidP="00C3604A">
      <w:pPr>
        <w:numPr>
          <w:ilvl w:val="0"/>
          <w:numId w:val="1"/>
        </w:numPr>
        <w:shd w:val="clear" w:color="auto" w:fill="FFFFFF"/>
        <w:spacing w:before="100" w:beforeAutospacing="1" w:after="100" w:afterAutospacing="1" w:line="240" w:lineRule="auto"/>
        <w:rPr>
          <w:rFonts w:ascii="Helvetica" w:eastAsia="Times New Roman" w:hAnsi="Helvetica" w:cs="Helvetica"/>
          <w:color w:val="4E4C4A"/>
          <w:sz w:val="23"/>
          <w:szCs w:val="23"/>
          <w:lang w:val="en"/>
        </w:rPr>
      </w:pPr>
      <w:hyperlink r:id="rId6" w:anchor="details-info" w:history="1">
        <w:r w:rsidRPr="00C3604A">
          <w:rPr>
            <w:rFonts w:ascii="Helvetica" w:eastAsia="Times New Roman" w:hAnsi="Helvetica" w:cs="Helvetica"/>
            <w:color w:val="428BCA"/>
            <w:sz w:val="23"/>
            <w:szCs w:val="23"/>
            <w:bdr w:val="none" w:sz="0" w:space="0" w:color="auto" w:frame="1"/>
            <w:shd w:val="clear" w:color="auto" w:fill="FFFFFF"/>
            <w:lang w:val="en"/>
          </w:rPr>
          <w:t>Description</w:t>
        </w:r>
      </w:hyperlink>
    </w:p>
    <w:p w:rsidR="00C3604A" w:rsidRPr="00C3604A" w:rsidRDefault="00C3604A" w:rsidP="00C3604A">
      <w:pPr>
        <w:numPr>
          <w:ilvl w:val="0"/>
          <w:numId w:val="1"/>
        </w:numPr>
        <w:shd w:val="clear" w:color="auto" w:fill="FFFFFF"/>
        <w:spacing w:before="100" w:beforeAutospacing="1" w:after="100" w:afterAutospacing="1" w:line="240" w:lineRule="auto"/>
        <w:rPr>
          <w:rFonts w:ascii="Helvetica" w:eastAsia="Times New Roman" w:hAnsi="Helvetica" w:cs="Helvetica"/>
          <w:color w:val="4E4C4A"/>
          <w:sz w:val="23"/>
          <w:szCs w:val="23"/>
          <w:lang w:val="en"/>
        </w:rPr>
      </w:pPr>
      <w:hyperlink r:id="rId7" w:anchor="details-benefits" w:history="1">
        <w:r w:rsidRPr="00C3604A">
          <w:rPr>
            <w:rFonts w:ascii="Helvetica" w:eastAsia="Times New Roman" w:hAnsi="Helvetica" w:cs="Helvetica"/>
            <w:color w:val="428BCA"/>
            <w:sz w:val="23"/>
            <w:szCs w:val="23"/>
            <w:bdr w:val="none" w:sz="0" w:space="0" w:color="auto" w:frame="1"/>
            <w:shd w:val="clear" w:color="auto" w:fill="FFFFFF"/>
            <w:lang w:val="en"/>
          </w:rPr>
          <w:t>Benefits</w:t>
        </w:r>
      </w:hyperlink>
    </w:p>
    <w:p w:rsidR="00C3604A" w:rsidRPr="00C3604A" w:rsidRDefault="00C3604A" w:rsidP="00C3604A">
      <w:pPr>
        <w:shd w:val="clear" w:color="auto" w:fill="FFFFFF"/>
        <w:spacing w:after="0" w:line="240" w:lineRule="auto"/>
        <w:rPr>
          <w:rFonts w:ascii="Helvetica" w:eastAsia="Times New Roman" w:hAnsi="Helvetica" w:cs="Helvetica"/>
          <w:b/>
          <w:bCs/>
          <w:color w:val="4E4C4A"/>
          <w:sz w:val="23"/>
          <w:szCs w:val="23"/>
          <w:lang w:val="en"/>
        </w:rPr>
      </w:pPr>
      <w:r w:rsidRPr="00C3604A">
        <w:rPr>
          <w:rFonts w:ascii="Helvetica" w:eastAsia="Times New Roman" w:hAnsi="Helvetica" w:cs="Helvetica"/>
          <w:b/>
          <w:bCs/>
          <w:color w:val="4E4C4A"/>
          <w:sz w:val="23"/>
          <w:szCs w:val="23"/>
          <w:lang w:val="en"/>
        </w:rPr>
        <w:t>Position Summary</w:t>
      </w:r>
    </w:p>
    <w:p w:rsidR="00C3604A" w:rsidRPr="00C3604A" w:rsidRDefault="00C3604A" w:rsidP="00C3604A">
      <w:pPr>
        <w:shd w:val="clear" w:color="auto" w:fill="FFFFFF"/>
        <w:spacing w:after="150" w:line="240" w:lineRule="auto"/>
        <w:ind w:left="720"/>
        <w:rPr>
          <w:rFonts w:ascii="Helvetica" w:eastAsia="Times New Roman" w:hAnsi="Helvetica" w:cs="Helvetica"/>
          <w:color w:val="4E4C4A"/>
          <w:sz w:val="23"/>
          <w:szCs w:val="23"/>
          <w:lang w:val="en"/>
        </w:rPr>
      </w:pPr>
      <w:r w:rsidRPr="00C3604A">
        <w:rPr>
          <w:rFonts w:ascii="Helvetica" w:eastAsia="Times New Roman" w:hAnsi="Helvetica" w:cs="Helvetica"/>
          <w:color w:val="4E4C4A"/>
          <w:sz w:val="23"/>
          <w:szCs w:val="23"/>
          <w:lang w:val="en"/>
        </w:rPr>
        <w:t>York County Human Services division currently embraces the System of Care principles as core principles for working with youth and families. Family voice is a critical component of the child serving systems. To this end, the Family Partner will act as a key figure(s) in engaging and empowering families in helping system partners embrace better ways to ensure planning, policies and practices consider the family perspective in all areas of work.</w:t>
      </w:r>
      <w:r w:rsidRPr="00C3604A">
        <w:rPr>
          <w:rFonts w:ascii="Helvetica" w:eastAsia="Times New Roman" w:hAnsi="Helvetica" w:cs="Helvetica"/>
          <w:color w:val="4E4C4A"/>
          <w:sz w:val="23"/>
          <w:szCs w:val="23"/>
          <w:lang w:val="en"/>
        </w:rPr>
        <w:br/>
        <w:t> </w:t>
      </w:r>
    </w:p>
    <w:p w:rsidR="00C3604A" w:rsidRPr="00C3604A" w:rsidRDefault="00C3604A" w:rsidP="00C3604A">
      <w:pPr>
        <w:shd w:val="clear" w:color="auto" w:fill="FFFFFF"/>
        <w:spacing w:after="0" w:line="240" w:lineRule="auto"/>
        <w:rPr>
          <w:rFonts w:ascii="Helvetica" w:eastAsia="Times New Roman" w:hAnsi="Helvetica" w:cs="Helvetica"/>
          <w:b/>
          <w:bCs/>
          <w:color w:val="4E4C4A"/>
          <w:sz w:val="23"/>
          <w:szCs w:val="23"/>
          <w:lang w:val="en"/>
        </w:rPr>
      </w:pPr>
      <w:r w:rsidRPr="00C3604A">
        <w:rPr>
          <w:rFonts w:ascii="Helvetica" w:eastAsia="Times New Roman" w:hAnsi="Helvetica" w:cs="Helvetica"/>
          <w:b/>
          <w:bCs/>
          <w:color w:val="4E4C4A"/>
          <w:sz w:val="23"/>
          <w:szCs w:val="23"/>
          <w:lang w:val="en"/>
        </w:rPr>
        <w:t>Essential Duties and Responsibilities</w:t>
      </w:r>
    </w:p>
    <w:p w:rsidR="00C3604A" w:rsidRPr="00C3604A" w:rsidRDefault="00C3604A" w:rsidP="00C3604A">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lang w:val="en"/>
        </w:rPr>
      </w:pPr>
      <w:r w:rsidRPr="00C3604A">
        <w:rPr>
          <w:rFonts w:ascii="Helvetica" w:eastAsia="Times New Roman" w:hAnsi="Helvetica" w:cs="Helvetica"/>
          <w:color w:val="4E4C4A"/>
          <w:sz w:val="23"/>
          <w:szCs w:val="23"/>
          <w:lang w:val="en"/>
        </w:rPr>
        <w:t xml:space="preserve">Helps enhance family voice within the Human Services Division </w:t>
      </w:r>
    </w:p>
    <w:p w:rsidR="00C3604A" w:rsidRPr="00C3604A" w:rsidRDefault="00C3604A" w:rsidP="00C3604A">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lang w:val="en"/>
        </w:rPr>
      </w:pPr>
      <w:r w:rsidRPr="00C3604A">
        <w:rPr>
          <w:rFonts w:ascii="Helvetica" w:eastAsia="Times New Roman" w:hAnsi="Helvetica" w:cs="Helvetica"/>
          <w:color w:val="4E4C4A"/>
          <w:sz w:val="23"/>
          <w:szCs w:val="23"/>
          <w:lang w:val="en"/>
        </w:rPr>
        <w:t xml:space="preserve">Works closely with the System and Community Initiatives Manager and Youth Partner </w:t>
      </w:r>
    </w:p>
    <w:p w:rsidR="00C3604A" w:rsidRPr="00C3604A" w:rsidRDefault="00C3604A" w:rsidP="00C3604A">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lang w:val="en"/>
        </w:rPr>
      </w:pPr>
      <w:r w:rsidRPr="00C3604A">
        <w:rPr>
          <w:rFonts w:ascii="Helvetica" w:eastAsia="Times New Roman" w:hAnsi="Helvetica" w:cs="Helvetica"/>
          <w:color w:val="4E4C4A"/>
          <w:sz w:val="23"/>
          <w:szCs w:val="23"/>
          <w:lang w:val="en"/>
        </w:rPr>
        <w:t xml:space="preserve">Works in cooperation with the System of Care team to insure mutual goals are met </w:t>
      </w:r>
    </w:p>
    <w:p w:rsidR="00C3604A" w:rsidRPr="00C3604A" w:rsidRDefault="00C3604A" w:rsidP="00C3604A">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lang w:val="en"/>
        </w:rPr>
      </w:pPr>
      <w:r w:rsidRPr="00C3604A">
        <w:rPr>
          <w:rFonts w:ascii="Helvetica" w:eastAsia="Times New Roman" w:hAnsi="Helvetica" w:cs="Helvetica"/>
          <w:color w:val="4E4C4A"/>
          <w:sz w:val="23"/>
          <w:szCs w:val="23"/>
          <w:lang w:val="en"/>
        </w:rPr>
        <w:t xml:space="preserve">Helps identify family with leadership abilities to participate on councils/coalitions/training activities and subcommittees </w:t>
      </w:r>
    </w:p>
    <w:p w:rsidR="00C3604A" w:rsidRPr="00C3604A" w:rsidRDefault="00C3604A" w:rsidP="00C3604A">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lang w:val="en"/>
        </w:rPr>
      </w:pPr>
      <w:r w:rsidRPr="00C3604A">
        <w:rPr>
          <w:rFonts w:ascii="Helvetica" w:eastAsia="Times New Roman" w:hAnsi="Helvetica" w:cs="Helvetica"/>
          <w:color w:val="4E4C4A"/>
          <w:sz w:val="23"/>
          <w:szCs w:val="23"/>
          <w:lang w:val="en"/>
        </w:rPr>
        <w:t xml:space="preserve">Participates in community outreach events </w:t>
      </w:r>
    </w:p>
    <w:p w:rsidR="00C3604A" w:rsidRPr="00C3604A" w:rsidRDefault="00C3604A" w:rsidP="00C3604A">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lang w:val="en"/>
        </w:rPr>
      </w:pPr>
      <w:r w:rsidRPr="00C3604A">
        <w:rPr>
          <w:rFonts w:ascii="Helvetica" w:eastAsia="Times New Roman" w:hAnsi="Helvetica" w:cs="Helvetica"/>
          <w:color w:val="4E4C4A"/>
          <w:sz w:val="23"/>
          <w:szCs w:val="23"/>
          <w:lang w:val="en"/>
        </w:rPr>
        <w:t xml:space="preserve">Seeks out relationships with families involved in the system </w:t>
      </w:r>
    </w:p>
    <w:p w:rsidR="00C3604A" w:rsidRPr="00C3604A" w:rsidRDefault="00C3604A" w:rsidP="00C3604A">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lang w:val="en"/>
        </w:rPr>
      </w:pPr>
      <w:r w:rsidRPr="00C3604A">
        <w:rPr>
          <w:rFonts w:ascii="Helvetica" w:eastAsia="Times New Roman" w:hAnsi="Helvetica" w:cs="Helvetica"/>
          <w:color w:val="4E4C4A"/>
          <w:sz w:val="23"/>
          <w:szCs w:val="23"/>
          <w:lang w:val="en"/>
        </w:rPr>
        <w:t xml:space="preserve">Leads family volunteers </w:t>
      </w:r>
    </w:p>
    <w:p w:rsidR="00C3604A" w:rsidRPr="00C3604A" w:rsidRDefault="00C3604A" w:rsidP="00C3604A">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lang w:val="en"/>
        </w:rPr>
      </w:pPr>
      <w:r w:rsidRPr="00C3604A">
        <w:rPr>
          <w:rFonts w:ascii="Helvetica" w:eastAsia="Times New Roman" w:hAnsi="Helvetica" w:cs="Helvetica"/>
          <w:color w:val="4E4C4A"/>
          <w:sz w:val="23"/>
          <w:szCs w:val="23"/>
          <w:lang w:val="en"/>
        </w:rPr>
        <w:t xml:space="preserve">Implements and oversees a local family group; prepares agendas for the group and assists family in identifying system and personal strengths/barriers and activities </w:t>
      </w:r>
    </w:p>
    <w:p w:rsidR="00C3604A" w:rsidRPr="00C3604A" w:rsidRDefault="00C3604A" w:rsidP="00C3604A">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lang w:val="en"/>
        </w:rPr>
      </w:pPr>
      <w:r w:rsidRPr="00C3604A">
        <w:rPr>
          <w:rFonts w:ascii="Helvetica" w:eastAsia="Times New Roman" w:hAnsi="Helvetica" w:cs="Helvetica"/>
          <w:color w:val="4E4C4A"/>
          <w:sz w:val="23"/>
          <w:szCs w:val="23"/>
          <w:lang w:val="en"/>
        </w:rPr>
        <w:t xml:space="preserve">Insures that culturally and linguistically competent standards are followed based on the SOC Principles </w:t>
      </w:r>
    </w:p>
    <w:p w:rsidR="00C3604A" w:rsidRPr="00C3604A" w:rsidRDefault="00C3604A" w:rsidP="00C3604A">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lang w:val="en"/>
        </w:rPr>
      </w:pPr>
      <w:r w:rsidRPr="00C3604A">
        <w:rPr>
          <w:rFonts w:ascii="Helvetica" w:eastAsia="Times New Roman" w:hAnsi="Helvetica" w:cs="Helvetica"/>
          <w:color w:val="4E4C4A"/>
          <w:sz w:val="23"/>
          <w:szCs w:val="23"/>
          <w:lang w:val="en"/>
        </w:rPr>
        <w:t xml:space="preserve">Prepares, reviews and/or assists with the creation of activities, presentations, surveys and family-focused events </w:t>
      </w:r>
    </w:p>
    <w:p w:rsidR="00C3604A" w:rsidRPr="00C3604A" w:rsidRDefault="00C3604A" w:rsidP="00C3604A">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lang w:val="en"/>
        </w:rPr>
      </w:pPr>
      <w:r w:rsidRPr="00C3604A">
        <w:rPr>
          <w:rFonts w:ascii="Helvetica" w:eastAsia="Times New Roman" w:hAnsi="Helvetica" w:cs="Helvetica"/>
          <w:color w:val="4E4C4A"/>
          <w:sz w:val="23"/>
          <w:szCs w:val="23"/>
          <w:lang w:val="en"/>
        </w:rPr>
        <w:t xml:space="preserve">Prepares or participates in the development of materials for use by families </w:t>
      </w:r>
    </w:p>
    <w:p w:rsidR="00C3604A" w:rsidRPr="00C3604A" w:rsidRDefault="00C3604A" w:rsidP="00C3604A">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lang w:val="en"/>
        </w:rPr>
      </w:pPr>
      <w:r w:rsidRPr="00C3604A">
        <w:rPr>
          <w:rFonts w:ascii="Helvetica" w:eastAsia="Times New Roman" w:hAnsi="Helvetica" w:cs="Helvetica"/>
          <w:color w:val="4E4C4A"/>
          <w:sz w:val="23"/>
          <w:szCs w:val="23"/>
          <w:lang w:val="en"/>
        </w:rPr>
        <w:t xml:space="preserve">Assists in identifying materials and information for social marketing </w:t>
      </w:r>
    </w:p>
    <w:p w:rsidR="00C3604A" w:rsidRPr="00C3604A" w:rsidRDefault="00C3604A" w:rsidP="00C3604A">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lang w:val="en"/>
        </w:rPr>
      </w:pPr>
      <w:r w:rsidRPr="00C3604A">
        <w:rPr>
          <w:rFonts w:ascii="Helvetica" w:eastAsia="Times New Roman" w:hAnsi="Helvetica" w:cs="Helvetica"/>
          <w:color w:val="4E4C4A"/>
          <w:sz w:val="23"/>
          <w:szCs w:val="23"/>
          <w:lang w:val="en"/>
        </w:rPr>
        <w:lastRenderedPageBreak/>
        <w:t xml:space="preserve">Tracks required data according to the requirements of the SOC grant </w:t>
      </w:r>
    </w:p>
    <w:p w:rsidR="00C3604A" w:rsidRPr="00C3604A" w:rsidRDefault="00C3604A" w:rsidP="00C3604A">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lang w:val="en"/>
        </w:rPr>
      </w:pPr>
      <w:r w:rsidRPr="00C3604A">
        <w:rPr>
          <w:rFonts w:ascii="Helvetica" w:eastAsia="Times New Roman" w:hAnsi="Helvetica" w:cs="Helvetica"/>
          <w:color w:val="4E4C4A"/>
          <w:sz w:val="23"/>
          <w:szCs w:val="23"/>
          <w:lang w:val="en"/>
        </w:rPr>
        <w:t xml:space="preserve">Attends and participates in departmental meetings as needed </w:t>
      </w:r>
    </w:p>
    <w:p w:rsidR="00C3604A" w:rsidRPr="00C3604A" w:rsidRDefault="00C3604A" w:rsidP="00C3604A">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lang w:val="en"/>
        </w:rPr>
      </w:pPr>
      <w:r w:rsidRPr="00C3604A">
        <w:rPr>
          <w:rFonts w:ascii="Helvetica" w:eastAsia="Times New Roman" w:hAnsi="Helvetica" w:cs="Helvetica"/>
          <w:color w:val="4E4C4A"/>
          <w:sz w:val="23"/>
          <w:szCs w:val="23"/>
          <w:lang w:val="en"/>
        </w:rPr>
        <w:t xml:space="preserve">Identifies opportunities to provide family input </w:t>
      </w:r>
    </w:p>
    <w:p w:rsidR="00C3604A" w:rsidRPr="00C3604A" w:rsidRDefault="00C3604A" w:rsidP="00C3604A">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lang w:val="en"/>
        </w:rPr>
      </w:pPr>
      <w:r w:rsidRPr="00C3604A">
        <w:rPr>
          <w:rFonts w:ascii="Helvetica" w:eastAsia="Times New Roman" w:hAnsi="Helvetica" w:cs="Helvetica"/>
          <w:color w:val="4E4C4A"/>
          <w:sz w:val="23"/>
          <w:szCs w:val="23"/>
          <w:lang w:val="en"/>
        </w:rPr>
        <w:t xml:space="preserve">Sits on RFP panels as needed </w:t>
      </w:r>
    </w:p>
    <w:p w:rsidR="00C3604A" w:rsidRPr="00C3604A" w:rsidRDefault="00C3604A" w:rsidP="00C3604A">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lang w:val="en"/>
        </w:rPr>
      </w:pPr>
      <w:r w:rsidRPr="00C3604A">
        <w:rPr>
          <w:rFonts w:ascii="Helvetica" w:eastAsia="Times New Roman" w:hAnsi="Helvetica" w:cs="Helvetica"/>
          <w:color w:val="4E4C4A"/>
          <w:sz w:val="23"/>
          <w:szCs w:val="23"/>
          <w:lang w:val="en"/>
        </w:rPr>
        <w:t>Performs other reasonable duties as assigned</w:t>
      </w:r>
    </w:p>
    <w:p w:rsidR="00C3604A" w:rsidRPr="00C3604A" w:rsidRDefault="00C3604A" w:rsidP="00C3604A">
      <w:pPr>
        <w:shd w:val="clear" w:color="auto" w:fill="FFFFFF"/>
        <w:spacing w:after="0" w:line="240" w:lineRule="auto"/>
        <w:rPr>
          <w:rFonts w:ascii="Helvetica" w:eastAsia="Times New Roman" w:hAnsi="Helvetica" w:cs="Helvetica"/>
          <w:b/>
          <w:bCs/>
          <w:color w:val="4E4C4A"/>
          <w:sz w:val="23"/>
          <w:szCs w:val="23"/>
          <w:lang w:val="en"/>
        </w:rPr>
      </w:pPr>
      <w:r w:rsidRPr="00C3604A">
        <w:rPr>
          <w:rFonts w:ascii="Helvetica" w:eastAsia="Times New Roman" w:hAnsi="Helvetica" w:cs="Helvetica"/>
          <w:b/>
          <w:bCs/>
          <w:color w:val="4E4C4A"/>
          <w:sz w:val="23"/>
          <w:szCs w:val="23"/>
          <w:lang w:val="en"/>
        </w:rPr>
        <w:t>Essential Requirements</w:t>
      </w:r>
    </w:p>
    <w:p w:rsidR="00C3604A" w:rsidRPr="00C3604A" w:rsidRDefault="00C3604A" w:rsidP="00C3604A">
      <w:pPr>
        <w:numPr>
          <w:ilvl w:val="0"/>
          <w:numId w:val="3"/>
        </w:numPr>
        <w:shd w:val="clear" w:color="auto" w:fill="FFFFFF"/>
        <w:spacing w:before="100" w:beforeAutospacing="1" w:after="100" w:afterAutospacing="1" w:line="240" w:lineRule="auto"/>
        <w:ind w:left="1440"/>
        <w:rPr>
          <w:rFonts w:ascii="Helvetica" w:eastAsia="Times New Roman" w:hAnsi="Helvetica" w:cs="Helvetica"/>
          <w:color w:val="4E4C4A"/>
          <w:sz w:val="23"/>
          <w:szCs w:val="23"/>
          <w:lang w:val="en"/>
        </w:rPr>
      </w:pPr>
      <w:r w:rsidRPr="00C3604A">
        <w:rPr>
          <w:rFonts w:ascii="Helvetica" w:eastAsia="Times New Roman" w:hAnsi="Helvetica" w:cs="Helvetica"/>
          <w:color w:val="4E4C4A"/>
          <w:sz w:val="23"/>
          <w:szCs w:val="23"/>
          <w:lang w:val="en"/>
        </w:rPr>
        <w:t xml:space="preserve">Knowledge and/or involvement in the behavioral health, child welfare, juvenile justice system </w:t>
      </w:r>
    </w:p>
    <w:p w:rsidR="00C3604A" w:rsidRPr="00C3604A" w:rsidRDefault="00C3604A" w:rsidP="00C3604A">
      <w:pPr>
        <w:numPr>
          <w:ilvl w:val="0"/>
          <w:numId w:val="3"/>
        </w:numPr>
        <w:shd w:val="clear" w:color="auto" w:fill="FFFFFF"/>
        <w:spacing w:before="100" w:beforeAutospacing="1" w:after="100" w:afterAutospacing="1" w:line="240" w:lineRule="auto"/>
        <w:ind w:left="1440"/>
        <w:rPr>
          <w:rFonts w:ascii="Helvetica" w:eastAsia="Times New Roman" w:hAnsi="Helvetica" w:cs="Helvetica"/>
          <w:color w:val="4E4C4A"/>
          <w:sz w:val="23"/>
          <w:szCs w:val="23"/>
          <w:lang w:val="en"/>
        </w:rPr>
      </w:pPr>
      <w:r w:rsidRPr="00C3604A">
        <w:rPr>
          <w:rFonts w:ascii="Helvetica" w:eastAsia="Times New Roman" w:hAnsi="Helvetica" w:cs="Helvetica"/>
          <w:color w:val="4E4C4A"/>
          <w:sz w:val="23"/>
          <w:szCs w:val="23"/>
          <w:lang w:val="en"/>
        </w:rPr>
        <w:t xml:space="preserve">Verbal and written communications skills </w:t>
      </w:r>
    </w:p>
    <w:p w:rsidR="00C3604A" w:rsidRPr="00C3604A" w:rsidRDefault="00C3604A" w:rsidP="00C3604A">
      <w:pPr>
        <w:numPr>
          <w:ilvl w:val="0"/>
          <w:numId w:val="3"/>
        </w:numPr>
        <w:shd w:val="clear" w:color="auto" w:fill="FFFFFF"/>
        <w:spacing w:before="100" w:beforeAutospacing="1" w:after="100" w:afterAutospacing="1" w:line="240" w:lineRule="auto"/>
        <w:ind w:left="1440"/>
        <w:rPr>
          <w:rFonts w:ascii="Helvetica" w:eastAsia="Times New Roman" w:hAnsi="Helvetica" w:cs="Helvetica"/>
          <w:color w:val="4E4C4A"/>
          <w:sz w:val="23"/>
          <w:szCs w:val="23"/>
          <w:lang w:val="en"/>
        </w:rPr>
      </w:pPr>
      <w:r w:rsidRPr="00C3604A">
        <w:rPr>
          <w:rFonts w:ascii="Helvetica" w:eastAsia="Times New Roman" w:hAnsi="Helvetica" w:cs="Helvetica"/>
          <w:color w:val="4E4C4A"/>
          <w:sz w:val="23"/>
          <w:szCs w:val="23"/>
          <w:lang w:val="en"/>
        </w:rPr>
        <w:t xml:space="preserve">Ability to prepare presentations with assistance </w:t>
      </w:r>
    </w:p>
    <w:p w:rsidR="00C3604A" w:rsidRPr="00C3604A" w:rsidRDefault="00C3604A" w:rsidP="00C3604A">
      <w:pPr>
        <w:numPr>
          <w:ilvl w:val="0"/>
          <w:numId w:val="3"/>
        </w:numPr>
        <w:shd w:val="clear" w:color="auto" w:fill="FFFFFF"/>
        <w:spacing w:before="100" w:beforeAutospacing="1" w:after="100" w:afterAutospacing="1" w:line="240" w:lineRule="auto"/>
        <w:ind w:left="1440"/>
        <w:rPr>
          <w:rFonts w:ascii="Helvetica" w:eastAsia="Times New Roman" w:hAnsi="Helvetica" w:cs="Helvetica"/>
          <w:color w:val="4E4C4A"/>
          <w:sz w:val="23"/>
          <w:szCs w:val="23"/>
          <w:lang w:val="en"/>
        </w:rPr>
      </w:pPr>
      <w:r w:rsidRPr="00C3604A">
        <w:rPr>
          <w:rFonts w:ascii="Helvetica" w:eastAsia="Times New Roman" w:hAnsi="Helvetica" w:cs="Helvetica"/>
          <w:color w:val="4E4C4A"/>
          <w:sz w:val="23"/>
          <w:szCs w:val="23"/>
          <w:lang w:val="en"/>
        </w:rPr>
        <w:t xml:space="preserve">Willingness to share some aspects of their system experience with others </w:t>
      </w:r>
    </w:p>
    <w:p w:rsidR="00C3604A" w:rsidRPr="00C3604A" w:rsidRDefault="00C3604A" w:rsidP="00C3604A">
      <w:pPr>
        <w:numPr>
          <w:ilvl w:val="0"/>
          <w:numId w:val="3"/>
        </w:numPr>
        <w:shd w:val="clear" w:color="auto" w:fill="FFFFFF"/>
        <w:spacing w:before="100" w:beforeAutospacing="1" w:after="100" w:afterAutospacing="1" w:line="240" w:lineRule="auto"/>
        <w:ind w:left="1440"/>
        <w:rPr>
          <w:rFonts w:ascii="Helvetica" w:eastAsia="Times New Roman" w:hAnsi="Helvetica" w:cs="Helvetica"/>
          <w:color w:val="4E4C4A"/>
          <w:sz w:val="23"/>
          <w:szCs w:val="23"/>
          <w:lang w:val="en"/>
        </w:rPr>
      </w:pPr>
      <w:r w:rsidRPr="00C3604A">
        <w:rPr>
          <w:rFonts w:ascii="Helvetica" w:eastAsia="Times New Roman" w:hAnsi="Helvetica" w:cs="Helvetica"/>
          <w:color w:val="4E4C4A"/>
          <w:sz w:val="23"/>
          <w:szCs w:val="23"/>
          <w:lang w:val="en"/>
        </w:rPr>
        <w:t xml:space="preserve">Ability to be non-judgmental and able to set aside personal biases when working with others </w:t>
      </w:r>
    </w:p>
    <w:p w:rsidR="00C3604A" w:rsidRPr="00C3604A" w:rsidRDefault="00C3604A" w:rsidP="00C3604A">
      <w:pPr>
        <w:numPr>
          <w:ilvl w:val="0"/>
          <w:numId w:val="3"/>
        </w:numPr>
        <w:shd w:val="clear" w:color="auto" w:fill="FFFFFF"/>
        <w:spacing w:before="100" w:beforeAutospacing="1" w:after="100" w:afterAutospacing="1" w:line="240" w:lineRule="auto"/>
        <w:ind w:left="1440"/>
        <w:rPr>
          <w:rFonts w:ascii="Helvetica" w:eastAsia="Times New Roman" w:hAnsi="Helvetica" w:cs="Helvetica"/>
          <w:color w:val="4E4C4A"/>
          <w:sz w:val="23"/>
          <w:szCs w:val="23"/>
          <w:lang w:val="en"/>
        </w:rPr>
      </w:pPr>
      <w:r w:rsidRPr="00C3604A">
        <w:rPr>
          <w:rFonts w:ascii="Helvetica" w:eastAsia="Times New Roman" w:hAnsi="Helvetica" w:cs="Helvetica"/>
          <w:color w:val="4E4C4A"/>
          <w:sz w:val="23"/>
          <w:szCs w:val="23"/>
          <w:lang w:val="en"/>
        </w:rPr>
        <w:t xml:space="preserve">Ability to engage families currently involved in the child serving systems </w:t>
      </w:r>
    </w:p>
    <w:p w:rsidR="00C3604A" w:rsidRPr="00C3604A" w:rsidRDefault="00C3604A" w:rsidP="00C3604A">
      <w:pPr>
        <w:numPr>
          <w:ilvl w:val="0"/>
          <w:numId w:val="3"/>
        </w:numPr>
        <w:shd w:val="clear" w:color="auto" w:fill="FFFFFF"/>
        <w:spacing w:before="100" w:beforeAutospacing="1" w:after="100" w:afterAutospacing="1" w:line="240" w:lineRule="auto"/>
        <w:ind w:left="1440"/>
        <w:rPr>
          <w:rFonts w:ascii="Helvetica" w:eastAsia="Times New Roman" w:hAnsi="Helvetica" w:cs="Helvetica"/>
          <w:color w:val="4E4C4A"/>
          <w:sz w:val="23"/>
          <w:szCs w:val="23"/>
          <w:lang w:val="en"/>
        </w:rPr>
      </w:pPr>
      <w:r w:rsidRPr="00C3604A">
        <w:rPr>
          <w:rFonts w:ascii="Helvetica" w:eastAsia="Times New Roman" w:hAnsi="Helvetica" w:cs="Helvetica"/>
          <w:color w:val="4E4C4A"/>
          <w:sz w:val="23"/>
          <w:szCs w:val="23"/>
          <w:lang w:val="en"/>
        </w:rPr>
        <w:t xml:space="preserve">Ability to understand and form relationships with system partners, youth, and external stakeholders </w:t>
      </w:r>
    </w:p>
    <w:p w:rsidR="00C3604A" w:rsidRPr="00C3604A" w:rsidRDefault="00C3604A" w:rsidP="00C3604A">
      <w:pPr>
        <w:numPr>
          <w:ilvl w:val="0"/>
          <w:numId w:val="3"/>
        </w:numPr>
        <w:shd w:val="clear" w:color="auto" w:fill="FFFFFF"/>
        <w:spacing w:before="100" w:beforeAutospacing="1" w:after="100" w:afterAutospacing="1" w:line="240" w:lineRule="auto"/>
        <w:ind w:left="1440"/>
        <w:rPr>
          <w:rFonts w:ascii="Helvetica" w:eastAsia="Times New Roman" w:hAnsi="Helvetica" w:cs="Helvetica"/>
          <w:color w:val="4E4C4A"/>
          <w:sz w:val="23"/>
          <w:szCs w:val="23"/>
          <w:lang w:val="en"/>
        </w:rPr>
      </w:pPr>
      <w:r w:rsidRPr="00C3604A">
        <w:rPr>
          <w:rFonts w:ascii="Helvetica" w:eastAsia="Times New Roman" w:hAnsi="Helvetica" w:cs="Helvetica"/>
          <w:color w:val="4E4C4A"/>
          <w:sz w:val="23"/>
          <w:szCs w:val="23"/>
          <w:lang w:val="en"/>
        </w:rPr>
        <w:t xml:space="preserve">Values System of Care principles </w:t>
      </w:r>
    </w:p>
    <w:p w:rsidR="00C3604A" w:rsidRPr="00C3604A" w:rsidRDefault="00C3604A" w:rsidP="00C3604A">
      <w:pPr>
        <w:numPr>
          <w:ilvl w:val="0"/>
          <w:numId w:val="3"/>
        </w:numPr>
        <w:shd w:val="clear" w:color="auto" w:fill="FFFFFF"/>
        <w:spacing w:before="100" w:beforeAutospacing="1" w:after="100" w:afterAutospacing="1" w:line="240" w:lineRule="auto"/>
        <w:ind w:left="1440"/>
        <w:rPr>
          <w:rFonts w:ascii="Helvetica" w:eastAsia="Times New Roman" w:hAnsi="Helvetica" w:cs="Helvetica"/>
          <w:color w:val="4E4C4A"/>
          <w:sz w:val="23"/>
          <w:szCs w:val="23"/>
          <w:lang w:val="en"/>
        </w:rPr>
      </w:pPr>
      <w:r w:rsidRPr="00C3604A">
        <w:rPr>
          <w:rFonts w:ascii="Helvetica" w:eastAsia="Times New Roman" w:hAnsi="Helvetica" w:cs="Helvetica"/>
          <w:color w:val="4E4C4A"/>
          <w:sz w:val="23"/>
          <w:szCs w:val="23"/>
          <w:lang w:val="en"/>
        </w:rPr>
        <w:t xml:space="preserve">Valid Clearances:  Child Line, State Police, FBI, passes MA exclusion screening </w:t>
      </w:r>
    </w:p>
    <w:p w:rsidR="00C3604A" w:rsidRPr="00C3604A" w:rsidRDefault="00C3604A" w:rsidP="00C3604A">
      <w:pPr>
        <w:numPr>
          <w:ilvl w:val="0"/>
          <w:numId w:val="3"/>
        </w:numPr>
        <w:shd w:val="clear" w:color="auto" w:fill="FFFFFF"/>
        <w:spacing w:before="100" w:beforeAutospacing="1" w:after="100" w:afterAutospacing="1" w:line="240" w:lineRule="auto"/>
        <w:ind w:left="1440"/>
        <w:rPr>
          <w:rFonts w:ascii="Helvetica" w:eastAsia="Times New Roman" w:hAnsi="Helvetica" w:cs="Helvetica"/>
          <w:color w:val="4E4C4A"/>
          <w:sz w:val="23"/>
          <w:szCs w:val="23"/>
          <w:lang w:val="en"/>
        </w:rPr>
      </w:pPr>
      <w:r w:rsidRPr="00C3604A">
        <w:rPr>
          <w:rFonts w:ascii="Helvetica" w:eastAsia="Times New Roman" w:hAnsi="Helvetica" w:cs="Helvetica"/>
          <w:color w:val="4E4C4A"/>
          <w:sz w:val="23"/>
          <w:szCs w:val="23"/>
          <w:lang w:val="en"/>
        </w:rPr>
        <w:t>Evening and weekend hours required</w:t>
      </w:r>
    </w:p>
    <w:p w:rsidR="00C3604A" w:rsidRPr="00C3604A" w:rsidRDefault="00C3604A" w:rsidP="00C3604A">
      <w:pPr>
        <w:shd w:val="clear" w:color="auto" w:fill="FFFFFF"/>
        <w:spacing w:after="0" w:line="240" w:lineRule="auto"/>
        <w:ind w:left="720"/>
        <w:rPr>
          <w:rFonts w:ascii="Helvetica" w:eastAsia="Times New Roman" w:hAnsi="Helvetica" w:cs="Helvetica"/>
          <w:color w:val="4E4C4A"/>
          <w:sz w:val="23"/>
          <w:szCs w:val="23"/>
          <w:lang w:val="en"/>
        </w:rPr>
      </w:pPr>
      <w:r w:rsidRPr="00C3604A">
        <w:rPr>
          <w:rFonts w:ascii="Helvetica" w:eastAsia="Times New Roman" w:hAnsi="Helvetica" w:cs="Helvetica"/>
          <w:color w:val="4E4C4A"/>
          <w:sz w:val="23"/>
          <w:szCs w:val="23"/>
          <w:lang w:val="en"/>
        </w:rPr>
        <w:t>The County strives to attract and retain top performers.  Offering a comprehensive/competitive compensation package supports this effort.  Compensation packages go beyond earnings.   A Compensation Package is the sum of direct benefits (salary, allowances, bonuses, commissions) and indirect benefits (insurance, pension, vacations, etc.) received from an employer.  Employee benefits are optional, indirect non-wage components of a compensation package provided to employees, in addition to their regular wages or salaries.</w:t>
      </w:r>
      <w:r w:rsidRPr="00C3604A">
        <w:rPr>
          <w:rFonts w:ascii="Helvetica" w:eastAsia="Times New Roman" w:hAnsi="Helvetica" w:cs="Helvetica"/>
          <w:color w:val="4E4C4A"/>
          <w:sz w:val="23"/>
          <w:szCs w:val="23"/>
          <w:lang w:val="en"/>
        </w:rPr>
        <w:br/>
      </w:r>
      <w:r w:rsidRPr="00C3604A">
        <w:rPr>
          <w:rFonts w:ascii="Helvetica" w:eastAsia="Times New Roman" w:hAnsi="Helvetica" w:cs="Helvetica"/>
          <w:color w:val="4E4C4A"/>
          <w:sz w:val="23"/>
          <w:szCs w:val="23"/>
          <w:lang w:val="en"/>
        </w:rPr>
        <w:br/>
        <w:t>The following summary discusses employee benefits made available by the County.</w:t>
      </w:r>
      <w:r w:rsidRPr="00C3604A">
        <w:rPr>
          <w:rFonts w:ascii="Helvetica" w:eastAsia="Times New Roman" w:hAnsi="Helvetica" w:cs="Helvetica"/>
          <w:color w:val="4E4C4A"/>
          <w:sz w:val="23"/>
          <w:szCs w:val="23"/>
          <w:lang w:val="en"/>
        </w:rPr>
        <w:br/>
      </w:r>
      <w:r w:rsidRPr="00C3604A">
        <w:rPr>
          <w:rFonts w:ascii="Helvetica" w:eastAsia="Times New Roman" w:hAnsi="Helvetica" w:cs="Helvetica"/>
          <w:color w:val="4E4C4A"/>
          <w:sz w:val="23"/>
          <w:szCs w:val="23"/>
          <w:lang w:val="en"/>
        </w:rPr>
        <w:br/>
        <w:t>All full-time employees, regularly scheduled to work thirty-two (32) or more hours per week, are eligible for employee benefits and may elect to participate in County offered health plans.</w:t>
      </w:r>
      <w:r w:rsidRPr="00C3604A">
        <w:rPr>
          <w:rFonts w:ascii="Helvetica" w:eastAsia="Times New Roman" w:hAnsi="Helvetica" w:cs="Helvetica"/>
          <w:color w:val="4E4C4A"/>
          <w:sz w:val="23"/>
          <w:szCs w:val="23"/>
          <w:lang w:val="en"/>
        </w:rPr>
        <w:br/>
      </w:r>
      <w:r w:rsidRPr="00C3604A">
        <w:rPr>
          <w:rFonts w:ascii="Helvetica" w:eastAsia="Times New Roman" w:hAnsi="Helvetica" w:cs="Helvetica"/>
          <w:color w:val="4E4C4A"/>
          <w:sz w:val="23"/>
          <w:szCs w:val="23"/>
          <w:u w:val="single"/>
          <w:lang w:val="en"/>
        </w:rPr>
        <w:t>                                             </w:t>
      </w:r>
      <w:r w:rsidRPr="00C3604A">
        <w:rPr>
          <w:rFonts w:ascii="Helvetica" w:eastAsia="Times New Roman" w:hAnsi="Helvetica" w:cs="Helvetica"/>
          <w:color w:val="4E4C4A"/>
          <w:sz w:val="23"/>
          <w:szCs w:val="23"/>
          <w:lang w:val="en"/>
        </w:rPr>
        <w:t xml:space="preserve">                                                                                                                                                                                                                </w:t>
      </w:r>
      <w:r w:rsidRPr="00C3604A">
        <w:rPr>
          <w:rFonts w:ascii="Helvetica" w:eastAsia="Times New Roman" w:hAnsi="Helvetica" w:cs="Helvetica"/>
          <w:color w:val="4E4C4A"/>
          <w:sz w:val="23"/>
          <w:szCs w:val="23"/>
          <w:lang w:val="en"/>
        </w:rPr>
        <w:br/>
      </w:r>
      <w:r w:rsidRPr="00C3604A">
        <w:rPr>
          <w:rFonts w:ascii="Helvetica" w:eastAsia="Times New Roman" w:hAnsi="Helvetica" w:cs="Helvetica"/>
          <w:b/>
          <w:bCs/>
          <w:color w:val="4E4C4A"/>
          <w:sz w:val="23"/>
          <w:szCs w:val="23"/>
          <w:lang w:val="en"/>
        </w:rPr>
        <w:t>Waiting Period</w:t>
      </w:r>
      <w:r w:rsidRPr="00C3604A">
        <w:rPr>
          <w:rFonts w:ascii="Helvetica" w:eastAsia="Times New Roman" w:hAnsi="Helvetica" w:cs="Helvetica"/>
          <w:color w:val="4E4C4A"/>
          <w:sz w:val="23"/>
          <w:szCs w:val="23"/>
          <w:lang w:val="en"/>
        </w:rPr>
        <w:br/>
        <w:t>Full-time employees will be eligible for medical, vision, prescription and dental coverages on the first day of the month following sixty (60) calendar days of employment, upon application by employee.</w:t>
      </w:r>
      <w:r w:rsidRPr="00C3604A">
        <w:rPr>
          <w:rFonts w:ascii="Helvetica" w:eastAsia="Times New Roman" w:hAnsi="Helvetica" w:cs="Helvetica"/>
          <w:color w:val="4E4C4A"/>
          <w:sz w:val="23"/>
          <w:szCs w:val="23"/>
          <w:lang w:val="en"/>
        </w:rPr>
        <w:br/>
      </w:r>
      <w:r w:rsidRPr="00C3604A">
        <w:rPr>
          <w:rFonts w:ascii="Helvetica" w:eastAsia="Times New Roman" w:hAnsi="Helvetica" w:cs="Helvetica"/>
          <w:color w:val="4E4C4A"/>
          <w:sz w:val="23"/>
          <w:szCs w:val="23"/>
          <w:lang w:val="en"/>
        </w:rPr>
        <w:br/>
        <w:t>Other benefits such as life insurance and short-term disability coverages will become effective the first day of the month following ninety (90) calendar days of employment.</w:t>
      </w:r>
      <w:r w:rsidRPr="00C3604A">
        <w:rPr>
          <w:rFonts w:ascii="Helvetica" w:eastAsia="Times New Roman" w:hAnsi="Helvetica" w:cs="Helvetica"/>
          <w:color w:val="4E4C4A"/>
          <w:sz w:val="23"/>
          <w:szCs w:val="23"/>
          <w:lang w:val="en"/>
        </w:rPr>
        <w:br/>
      </w:r>
      <w:r w:rsidRPr="00C3604A">
        <w:rPr>
          <w:rFonts w:ascii="Helvetica" w:eastAsia="Times New Roman" w:hAnsi="Helvetica" w:cs="Helvetica"/>
          <w:color w:val="4E4C4A"/>
          <w:sz w:val="23"/>
          <w:szCs w:val="23"/>
          <w:lang w:val="en"/>
        </w:rPr>
        <w:br/>
        <w:t>Remember-you must enroll to begin your health benefits coverage.</w:t>
      </w:r>
      <w:r w:rsidRPr="00C3604A">
        <w:rPr>
          <w:rFonts w:ascii="Helvetica" w:eastAsia="Times New Roman" w:hAnsi="Helvetica" w:cs="Helvetica"/>
          <w:color w:val="4E4C4A"/>
          <w:sz w:val="23"/>
          <w:szCs w:val="23"/>
          <w:lang w:val="en"/>
        </w:rPr>
        <w:br/>
      </w:r>
      <w:r w:rsidRPr="00C3604A">
        <w:rPr>
          <w:rFonts w:ascii="Helvetica" w:eastAsia="Times New Roman" w:hAnsi="Helvetica" w:cs="Helvetica"/>
          <w:color w:val="4E4C4A"/>
          <w:sz w:val="23"/>
          <w:szCs w:val="23"/>
          <w:lang w:val="en"/>
        </w:rPr>
        <w:lastRenderedPageBreak/>
        <w:br/>
      </w:r>
      <w:r w:rsidRPr="00C3604A">
        <w:rPr>
          <w:rFonts w:ascii="Helvetica" w:eastAsia="Times New Roman" w:hAnsi="Helvetica" w:cs="Helvetica"/>
          <w:b/>
          <w:bCs/>
          <w:color w:val="4E4C4A"/>
          <w:sz w:val="23"/>
          <w:szCs w:val="23"/>
          <w:lang w:val="en"/>
        </w:rPr>
        <w:t>Dependents</w:t>
      </w:r>
      <w:r w:rsidRPr="00C3604A">
        <w:rPr>
          <w:rFonts w:ascii="Helvetica" w:eastAsia="Times New Roman" w:hAnsi="Helvetica" w:cs="Helvetica"/>
          <w:color w:val="4E4C4A"/>
          <w:sz w:val="23"/>
          <w:szCs w:val="23"/>
          <w:lang w:val="en"/>
        </w:rPr>
        <w:br/>
      </w:r>
      <w:proofErr w:type="spellStart"/>
      <w:r w:rsidRPr="00C3604A">
        <w:rPr>
          <w:rFonts w:ascii="Helvetica" w:eastAsia="Times New Roman" w:hAnsi="Helvetica" w:cs="Helvetica"/>
          <w:color w:val="4E4C4A"/>
          <w:sz w:val="23"/>
          <w:szCs w:val="23"/>
          <w:lang w:val="en"/>
        </w:rPr>
        <w:t>Dependents</w:t>
      </w:r>
      <w:proofErr w:type="spellEnd"/>
      <w:r w:rsidRPr="00C3604A">
        <w:rPr>
          <w:rFonts w:ascii="Helvetica" w:eastAsia="Times New Roman" w:hAnsi="Helvetica" w:cs="Helvetica"/>
          <w:color w:val="4E4C4A"/>
          <w:sz w:val="23"/>
          <w:szCs w:val="23"/>
          <w:lang w:val="en"/>
        </w:rPr>
        <w:t xml:space="preserve"> may be eligible for medical, prescription, vision, and dental insurances. Dependents could include your spouse (any legally married spouse, including same sex and opposite sex), dependents under age twenty-six (26), and unmarried children who are physically or mentally disabled, at any age, so long as the child was disabled prior to age twenty-six (26).</w:t>
      </w:r>
      <w:r w:rsidRPr="00C3604A">
        <w:rPr>
          <w:rFonts w:ascii="Helvetica" w:eastAsia="Times New Roman" w:hAnsi="Helvetica" w:cs="Helvetica"/>
          <w:color w:val="4E4C4A"/>
          <w:sz w:val="23"/>
          <w:szCs w:val="23"/>
          <w:lang w:val="en"/>
        </w:rPr>
        <w:br/>
      </w:r>
      <w:r w:rsidRPr="00C3604A">
        <w:rPr>
          <w:rFonts w:ascii="Helvetica" w:eastAsia="Times New Roman" w:hAnsi="Helvetica" w:cs="Helvetica"/>
          <w:color w:val="4E4C4A"/>
          <w:sz w:val="23"/>
          <w:szCs w:val="23"/>
          <w:lang w:val="en"/>
        </w:rPr>
        <w:br/>
      </w:r>
      <w:r w:rsidRPr="00C3604A">
        <w:rPr>
          <w:rFonts w:ascii="Helvetica" w:eastAsia="Times New Roman" w:hAnsi="Helvetica" w:cs="Helvetica"/>
          <w:b/>
          <w:bCs/>
          <w:color w:val="4E4C4A"/>
          <w:sz w:val="23"/>
          <w:szCs w:val="23"/>
          <w:lang w:val="en"/>
        </w:rPr>
        <w:t>Contribution Rates</w:t>
      </w:r>
      <w:r w:rsidRPr="00C3604A">
        <w:rPr>
          <w:rFonts w:ascii="Helvetica" w:eastAsia="Times New Roman" w:hAnsi="Helvetica" w:cs="Helvetica"/>
          <w:color w:val="4E4C4A"/>
          <w:sz w:val="23"/>
          <w:szCs w:val="23"/>
          <w:lang w:val="en"/>
        </w:rPr>
        <w:br/>
      </w:r>
      <w:proofErr w:type="gramStart"/>
      <w:r w:rsidRPr="00C3604A">
        <w:rPr>
          <w:rFonts w:ascii="Helvetica" w:eastAsia="Times New Roman" w:hAnsi="Helvetica" w:cs="Helvetica"/>
          <w:color w:val="4E4C4A"/>
          <w:sz w:val="23"/>
          <w:szCs w:val="23"/>
          <w:lang w:val="en"/>
        </w:rPr>
        <w:t>When</w:t>
      </w:r>
      <w:proofErr w:type="gramEnd"/>
      <w:r w:rsidRPr="00C3604A">
        <w:rPr>
          <w:rFonts w:ascii="Helvetica" w:eastAsia="Times New Roman" w:hAnsi="Helvetica" w:cs="Helvetica"/>
          <w:color w:val="4E4C4A"/>
          <w:sz w:val="23"/>
          <w:szCs w:val="23"/>
          <w:lang w:val="en"/>
        </w:rPr>
        <w:t xml:space="preserve"> enrolled into health benefits, the employee and the County share the cost which varies by the coverage selection and number of dependents. Employee contributions are paid through payroll deductions.</w:t>
      </w:r>
      <w:r w:rsidRPr="00C3604A">
        <w:rPr>
          <w:rFonts w:ascii="Helvetica" w:eastAsia="Times New Roman" w:hAnsi="Helvetica" w:cs="Helvetica"/>
          <w:color w:val="4E4C4A"/>
          <w:sz w:val="23"/>
          <w:szCs w:val="23"/>
          <w:lang w:val="en"/>
        </w:rPr>
        <w:br/>
      </w:r>
      <w:r w:rsidRPr="00C3604A">
        <w:rPr>
          <w:rFonts w:ascii="Helvetica" w:eastAsia="Times New Roman" w:hAnsi="Helvetica" w:cs="Helvetica"/>
          <w:color w:val="4E4C4A"/>
          <w:sz w:val="23"/>
          <w:szCs w:val="23"/>
          <w:lang w:val="en"/>
        </w:rPr>
        <w:br/>
        <w:t>Contribution rates for medical/health coverages are determined annually by the County and are published for Open Enrollment purposes.</w:t>
      </w:r>
      <w:r w:rsidRPr="00C3604A">
        <w:rPr>
          <w:rFonts w:ascii="Helvetica" w:eastAsia="Times New Roman" w:hAnsi="Helvetica" w:cs="Helvetica"/>
          <w:color w:val="4E4C4A"/>
          <w:sz w:val="23"/>
          <w:szCs w:val="23"/>
          <w:lang w:val="en"/>
        </w:rPr>
        <w:br/>
      </w:r>
      <w:r w:rsidRPr="00C3604A">
        <w:rPr>
          <w:rFonts w:ascii="Helvetica" w:eastAsia="Times New Roman" w:hAnsi="Helvetica" w:cs="Helvetica"/>
          <w:color w:val="4E4C4A"/>
          <w:sz w:val="23"/>
          <w:szCs w:val="23"/>
          <w:lang w:val="en"/>
        </w:rPr>
        <w:br/>
      </w:r>
      <w:r w:rsidRPr="00C3604A">
        <w:rPr>
          <w:rFonts w:ascii="Helvetica" w:eastAsia="Times New Roman" w:hAnsi="Helvetica" w:cs="Helvetica"/>
          <w:b/>
          <w:bCs/>
          <w:color w:val="4E4C4A"/>
          <w:sz w:val="23"/>
          <w:szCs w:val="23"/>
          <w:lang w:val="en"/>
        </w:rPr>
        <w:t>Medical Insurance and Prescription Coverage</w:t>
      </w:r>
      <w:r w:rsidRPr="00C3604A">
        <w:rPr>
          <w:rFonts w:ascii="Helvetica" w:eastAsia="Times New Roman" w:hAnsi="Helvetica" w:cs="Helvetica"/>
          <w:color w:val="4E4C4A"/>
          <w:sz w:val="23"/>
          <w:szCs w:val="23"/>
          <w:lang w:val="en"/>
        </w:rPr>
        <w:br/>
        <w:t>Health insurance benefits are considered the foundation of any benefit program.  By providing protection against unexpected and catastrophic medical care expenses, the County's medical care and prescription drug plan is one of your most important and valuable benefit programs.  Employees can experience a peace of mind, leading to increased productivity and satisfaction, by being assured that they and their families have financial protection over medical mishaps.</w:t>
      </w:r>
      <w:r w:rsidRPr="00C3604A">
        <w:rPr>
          <w:rFonts w:ascii="Helvetica" w:eastAsia="Times New Roman" w:hAnsi="Helvetica" w:cs="Helvetica"/>
          <w:color w:val="4E4C4A"/>
          <w:sz w:val="23"/>
          <w:szCs w:val="23"/>
          <w:lang w:val="en"/>
        </w:rPr>
        <w:br/>
        <w:t> </w:t>
      </w:r>
      <w:r w:rsidRPr="00C3604A">
        <w:rPr>
          <w:rFonts w:ascii="Helvetica" w:eastAsia="Times New Roman" w:hAnsi="Helvetica" w:cs="Helvetica"/>
          <w:color w:val="4E4C4A"/>
          <w:sz w:val="23"/>
          <w:szCs w:val="23"/>
          <w:lang w:val="en"/>
        </w:rPr>
        <w:br/>
        <w:t>Health insurance is described as coverage for participants and their dependents, providing payment of expenses incurred by the insured for medical care resulting from sickness or injury.  The County currently offers the choice of two (2) medical plans, a Preferred Provider Organization (PPO) plan and a High Deductible Health Plan (HDHP).</w:t>
      </w:r>
      <w:r w:rsidRPr="00C3604A">
        <w:rPr>
          <w:rFonts w:ascii="Helvetica" w:eastAsia="Times New Roman" w:hAnsi="Helvetica" w:cs="Helvetica"/>
          <w:color w:val="4E4C4A"/>
          <w:sz w:val="23"/>
          <w:szCs w:val="23"/>
          <w:lang w:val="en"/>
        </w:rPr>
        <w:br/>
      </w:r>
      <w:r w:rsidRPr="00C3604A">
        <w:rPr>
          <w:rFonts w:ascii="Helvetica" w:eastAsia="Times New Roman" w:hAnsi="Helvetica" w:cs="Helvetica"/>
          <w:color w:val="4E4C4A"/>
          <w:sz w:val="23"/>
          <w:szCs w:val="23"/>
          <w:lang w:val="en"/>
        </w:rPr>
        <w:br/>
        <w:t>Prescription drug coverage is separate from the medical plan and is administered through a pharmacy benefit manager.  Covered medications can be purchased from a participating retail pharmacy or through the mail order pharmacy.</w:t>
      </w:r>
      <w:r w:rsidRPr="00C3604A">
        <w:rPr>
          <w:rFonts w:ascii="Helvetica" w:eastAsia="Times New Roman" w:hAnsi="Helvetica" w:cs="Helvetica"/>
          <w:color w:val="4E4C4A"/>
          <w:sz w:val="23"/>
          <w:szCs w:val="23"/>
          <w:lang w:val="en"/>
        </w:rPr>
        <w:br/>
      </w:r>
      <w:r w:rsidRPr="00C3604A">
        <w:rPr>
          <w:rFonts w:ascii="Helvetica" w:eastAsia="Times New Roman" w:hAnsi="Helvetica" w:cs="Helvetica"/>
          <w:color w:val="4E4C4A"/>
          <w:sz w:val="23"/>
          <w:szCs w:val="23"/>
          <w:lang w:val="en"/>
        </w:rPr>
        <w:br/>
        <w:t>Employee co-payments for regular office visits, visits to specialists, emergency room, and various tiers of prescription drugs are determined annually by the County and are published for Open Enrollment purposes.</w:t>
      </w:r>
      <w:r w:rsidRPr="00C3604A">
        <w:rPr>
          <w:rFonts w:ascii="Helvetica" w:eastAsia="Times New Roman" w:hAnsi="Helvetica" w:cs="Helvetica"/>
          <w:color w:val="4E4C4A"/>
          <w:sz w:val="23"/>
          <w:szCs w:val="23"/>
          <w:lang w:val="en"/>
        </w:rPr>
        <w:br/>
      </w:r>
      <w:r w:rsidRPr="00C3604A">
        <w:rPr>
          <w:rFonts w:ascii="Helvetica" w:eastAsia="Times New Roman" w:hAnsi="Helvetica" w:cs="Helvetica"/>
          <w:color w:val="4E4C4A"/>
          <w:sz w:val="23"/>
          <w:szCs w:val="23"/>
          <w:lang w:val="en"/>
        </w:rPr>
        <w:br/>
      </w:r>
      <w:r w:rsidRPr="00C3604A">
        <w:rPr>
          <w:rFonts w:ascii="Helvetica" w:eastAsia="Times New Roman" w:hAnsi="Helvetica" w:cs="Helvetica"/>
          <w:b/>
          <w:bCs/>
          <w:color w:val="4E4C4A"/>
          <w:sz w:val="23"/>
          <w:szCs w:val="23"/>
          <w:lang w:val="en"/>
        </w:rPr>
        <w:t>Vision Insurance</w:t>
      </w:r>
      <w:r w:rsidRPr="00C3604A">
        <w:rPr>
          <w:rFonts w:ascii="Helvetica" w:eastAsia="Times New Roman" w:hAnsi="Helvetica" w:cs="Helvetica"/>
          <w:color w:val="4E4C4A"/>
          <w:sz w:val="23"/>
          <w:szCs w:val="23"/>
          <w:lang w:val="en"/>
        </w:rPr>
        <w:br/>
        <w:t>Vision insurance is a financial protection plan for reduced costs and/or fees associated with routine preventive eye care, and vision correction services and products.  The County offers both basic and enhanced vision options, with required employee contributions being determined by the choice of plans.</w:t>
      </w:r>
      <w:r w:rsidRPr="00C3604A">
        <w:rPr>
          <w:rFonts w:ascii="Helvetica" w:eastAsia="Times New Roman" w:hAnsi="Helvetica" w:cs="Helvetica"/>
          <w:color w:val="4E4C4A"/>
          <w:sz w:val="23"/>
          <w:szCs w:val="23"/>
          <w:lang w:val="en"/>
        </w:rPr>
        <w:br/>
      </w:r>
      <w:r w:rsidRPr="00C3604A">
        <w:rPr>
          <w:rFonts w:ascii="Helvetica" w:eastAsia="Times New Roman" w:hAnsi="Helvetica" w:cs="Helvetica"/>
          <w:color w:val="4E4C4A"/>
          <w:sz w:val="23"/>
          <w:szCs w:val="23"/>
          <w:lang w:val="en"/>
        </w:rPr>
        <w:br/>
      </w:r>
      <w:r w:rsidRPr="00C3604A">
        <w:rPr>
          <w:rFonts w:ascii="Helvetica" w:eastAsia="Times New Roman" w:hAnsi="Helvetica" w:cs="Helvetica"/>
          <w:b/>
          <w:bCs/>
          <w:color w:val="4E4C4A"/>
          <w:sz w:val="23"/>
          <w:szCs w:val="23"/>
          <w:lang w:val="en"/>
        </w:rPr>
        <w:t>Dental Insurance</w:t>
      </w:r>
      <w:r w:rsidRPr="00C3604A">
        <w:rPr>
          <w:rFonts w:ascii="Helvetica" w:eastAsia="Times New Roman" w:hAnsi="Helvetica" w:cs="Helvetica"/>
          <w:color w:val="4E4C4A"/>
          <w:sz w:val="23"/>
          <w:szCs w:val="23"/>
          <w:lang w:val="en"/>
        </w:rPr>
        <w:br/>
        <w:t>Dental plans integrate financial assistance and delivery of services to covered individuals to meet general dental care needs.  The County offers both basic and enhanced dental</w:t>
      </w:r>
      <w:proofErr w:type="gramStart"/>
      <w:r w:rsidRPr="00C3604A">
        <w:rPr>
          <w:rFonts w:ascii="Helvetica" w:eastAsia="Times New Roman" w:hAnsi="Helvetica" w:cs="Helvetica"/>
          <w:color w:val="4E4C4A"/>
          <w:sz w:val="23"/>
          <w:szCs w:val="23"/>
          <w:lang w:val="en"/>
        </w:rPr>
        <w:t>  options</w:t>
      </w:r>
      <w:proofErr w:type="gramEnd"/>
      <w:r w:rsidRPr="00C3604A">
        <w:rPr>
          <w:rFonts w:ascii="Helvetica" w:eastAsia="Times New Roman" w:hAnsi="Helvetica" w:cs="Helvetica"/>
          <w:color w:val="4E4C4A"/>
          <w:sz w:val="23"/>
          <w:szCs w:val="23"/>
          <w:lang w:val="en"/>
        </w:rPr>
        <w:t>, with required employee contributions being determined by plan selection.</w:t>
      </w:r>
      <w:r w:rsidRPr="00C3604A">
        <w:rPr>
          <w:rFonts w:ascii="Helvetica" w:eastAsia="Times New Roman" w:hAnsi="Helvetica" w:cs="Helvetica"/>
          <w:color w:val="4E4C4A"/>
          <w:sz w:val="23"/>
          <w:szCs w:val="23"/>
          <w:lang w:val="en"/>
        </w:rPr>
        <w:br/>
      </w:r>
      <w:r w:rsidRPr="00C3604A">
        <w:rPr>
          <w:rFonts w:ascii="Helvetica" w:eastAsia="Times New Roman" w:hAnsi="Helvetica" w:cs="Helvetica"/>
          <w:color w:val="4E4C4A"/>
          <w:sz w:val="23"/>
          <w:szCs w:val="23"/>
          <w:lang w:val="en"/>
        </w:rPr>
        <w:lastRenderedPageBreak/>
        <w:br/>
      </w:r>
      <w:r w:rsidRPr="00C3604A">
        <w:rPr>
          <w:rFonts w:ascii="Helvetica" w:eastAsia="Times New Roman" w:hAnsi="Helvetica" w:cs="Helvetica"/>
          <w:b/>
          <w:bCs/>
          <w:color w:val="4E4C4A"/>
          <w:sz w:val="23"/>
          <w:szCs w:val="23"/>
          <w:lang w:val="en"/>
        </w:rPr>
        <w:t>Flexible Spending Accounts (FSA</w:t>
      </w:r>
      <w:proofErr w:type="gramStart"/>
      <w:r w:rsidRPr="00C3604A">
        <w:rPr>
          <w:rFonts w:ascii="Helvetica" w:eastAsia="Times New Roman" w:hAnsi="Helvetica" w:cs="Helvetica"/>
          <w:b/>
          <w:bCs/>
          <w:color w:val="4E4C4A"/>
          <w:sz w:val="23"/>
          <w:szCs w:val="23"/>
          <w:lang w:val="en"/>
        </w:rPr>
        <w:t>)</w:t>
      </w:r>
      <w:proofErr w:type="gramEnd"/>
      <w:r w:rsidRPr="00C3604A">
        <w:rPr>
          <w:rFonts w:ascii="Helvetica" w:eastAsia="Times New Roman" w:hAnsi="Helvetica" w:cs="Helvetica"/>
          <w:color w:val="4E4C4A"/>
          <w:sz w:val="23"/>
          <w:szCs w:val="23"/>
          <w:lang w:val="en"/>
        </w:rPr>
        <w:br/>
        <w:t>The County provides three (3) separate FSA accounts that cover (1) medical, dental and other health care expenses, (2) child/dependent day care, and (3) qualified parking expenses.  Your contributions to the FSA are deducted from your pay on a pre-tax basis.  The Medical Reimbursement Account includes a debit card for immediate access.</w:t>
      </w:r>
      <w:r w:rsidRPr="00C3604A">
        <w:rPr>
          <w:rFonts w:ascii="Helvetica" w:eastAsia="Times New Roman" w:hAnsi="Helvetica" w:cs="Helvetica"/>
          <w:color w:val="4E4C4A"/>
          <w:sz w:val="23"/>
          <w:szCs w:val="23"/>
          <w:lang w:val="en"/>
        </w:rPr>
        <w:br/>
      </w:r>
      <w:r w:rsidRPr="00C3604A">
        <w:rPr>
          <w:rFonts w:ascii="Helvetica" w:eastAsia="Times New Roman" w:hAnsi="Helvetica" w:cs="Helvetica"/>
          <w:color w:val="4E4C4A"/>
          <w:sz w:val="23"/>
          <w:szCs w:val="23"/>
          <w:lang w:val="en"/>
        </w:rPr>
        <w:br/>
        <w:t>A Flexible Spending Account can give you significant savings on applicable/eligible expenses not covered by insurance.</w:t>
      </w:r>
      <w:r w:rsidRPr="00C3604A">
        <w:rPr>
          <w:rFonts w:ascii="Helvetica" w:eastAsia="Times New Roman" w:hAnsi="Helvetica" w:cs="Helvetica"/>
          <w:color w:val="4E4C4A"/>
          <w:sz w:val="23"/>
          <w:szCs w:val="23"/>
          <w:lang w:val="en"/>
        </w:rPr>
        <w:br/>
      </w:r>
      <w:r w:rsidRPr="00C3604A">
        <w:rPr>
          <w:rFonts w:ascii="Helvetica" w:eastAsia="Times New Roman" w:hAnsi="Helvetica" w:cs="Helvetica"/>
          <w:color w:val="4E4C4A"/>
          <w:sz w:val="23"/>
          <w:szCs w:val="23"/>
          <w:lang w:val="en"/>
        </w:rPr>
        <w:br/>
      </w:r>
      <w:r w:rsidRPr="00C3604A">
        <w:rPr>
          <w:rFonts w:ascii="Helvetica" w:eastAsia="Times New Roman" w:hAnsi="Helvetica" w:cs="Helvetica"/>
          <w:b/>
          <w:bCs/>
          <w:color w:val="4E4C4A"/>
          <w:sz w:val="23"/>
          <w:szCs w:val="23"/>
          <w:lang w:val="en"/>
        </w:rPr>
        <w:t>Waive Insurance</w:t>
      </w:r>
      <w:r w:rsidRPr="00C3604A">
        <w:rPr>
          <w:rFonts w:ascii="Helvetica" w:eastAsia="Times New Roman" w:hAnsi="Helvetica" w:cs="Helvetica"/>
          <w:color w:val="4E4C4A"/>
          <w:sz w:val="23"/>
          <w:szCs w:val="23"/>
          <w:lang w:val="en"/>
        </w:rPr>
        <w:br/>
        <w:t xml:space="preserve">Full-time employees, who can demonstrate health insurance coverage from another </w:t>
      </w:r>
      <w:proofErr w:type="gramStart"/>
      <w:r w:rsidRPr="00C3604A">
        <w:rPr>
          <w:rFonts w:ascii="Helvetica" w:eastAsia="Times New Roman" w:hAnsi="Helvetica" w:cs="Helvetica"/>
          <w:color w:val="4E4C4A"/>
          <w:sz w:val="23"/>
          <w:szCs w:val="23"/>
          <w:lang w:val="en"/>
        </w:rPr>
        <w:t>source,</w:t>
      </w:r>
      <w:proofErr w:type="gramEnd"/>
      <w:r w:rsidRPr="00C3604A">
        <w:rPr>
          <w:rFonts w:ascii="Helvetica" w:eastAsia="Times New Roman" w:hAnsi="Helvetica" w:cs="Helvetica"/>
          <w:color w:val="4E4C4A"/>
          <w:sz w:val="23"/>
          <w:szCs w:val="23"/>
          <w:lang w:val="en"/>
        </w:rPr>
        <w:t xml:space="preserve"> may opt out of medical, dental, prescription and vision insurance coverages. Under this arrangement, the employee is provided with an annual pro-rated opt-out payment during the year after the employee has waived insurance.</w:t>
      </w:r>
      <w:r w:rsidRPr="00C3604A">
        <w:rPr>
          <w:rFonts w:ascii="Helvetica" w:eastAsia="Times New Roman" w:hAnsi="Helvetica" w:cs="Helvetica"/>
          <w:color w:val="4E4C4A"/>
          <w:sz w:val="23"/>
          <w:szCs w:val="23"/>
          <w:lang w:val="en"/>
        </w:rPr>
        <w:br/>
      </w:r>
      <w:r w:rsidRPr="00C3604A">
        <w:rPr>
          <w:rFonts w:ascii="Helvetica" w:eastAsia="Times New Roman" w:hAnsi="Helvetica" w:cs="Helvetica"/>
          <w:color w:val="4E4C4A"/>
          <w:sz w:val="23"/>
          <w:szCs w:val="23"/>
          <w:lang w:val="en"/>
        </w:rPr>
        <w:br/>
      </w:r>
      <w:r w:rsidRPr="00C3604A">
        <w:rPr>
          <w:rFonts w:ascii="Helvetica" w:eastAsia="Times New Roman" w:hAnsi="Helvetica" w:cs="Helvetica"/>
          <w:b/>
          <w:bCs/>
          <w:color w:val="4E4C4A"/>
          <w:sz w:val="23"/>
          <w:szCs w:val="23"/>
          <w:lang w:val="en"/>
        </w:rPr>
        <w:t>Basic Term Life Insurance</w:t>
      </w:r>
      <w:r w:rsidRPr="00C3604A">
        <w:rPr>
          <w:rFonts w:ascii="Helvetica" w:eastAsia="Times New Roman" w:hAnsi="Helvetica" w:cs="Helvetica"/>
          <w:color w:val="4E4C4A"/>
          <w:sz w:val="23"/>
          <w:szCs w:val="23"/>
          <w:lang w:val="en"/>
        </w:rPr>
        <w:br/>
        <w:t>Life insurance coverage, including an Accidental Death and Dismemberment Rider, is provided to all full-time employees.  There is no cost to the employee for this coverage.  In the event of death, the County will pay your selected, designated beneficiary(s) a sum equal to your annual salary (rounded up to the nearest $1,000), with a minimum of $25,000, up to a maximum of $50,000.  Coverage remains in effect as long as the employee is actively employed on a full-time basis, and terminates upon resignation or retirement.</w:t>
      </w:r>
      <w:r w:rsidRPr="00C3604A">
        <w:rPr>
          <w:rFonts w:ascii="Helvetica" w:eastAsia="Times New Roman" w:hAnsi="Helvetica" w:cs="Helvetica"/>
          <w:color w:val="4E4C4A"/>
          <w:sz w:val="23"/>
          <w:szCs w:val="23"/>
          <w:lang w:val="en"/>
        </w:rPr>
        <w:br/>
      </w:r>
      <w:r w:rsidRPr="00C3604A">
        <w:rPr>
          <w:rFonts w:ascii="Helvetica" w:eastAsia="Times New Roman" w:hAnsi="Helvetica" w:cs="Helvetica"/>
          <w:color w:val="4E4C4A"/>
          <w:sz w:val="23"/>
          <w:szCs w:val="23"/>
          <w:lang w:val="en"/>
        </w:rPr>
        <w:br/>
      </w:r>
      <w:r w:rsidRPr="00C3604A">
        <w:rPr>
          <w:rFonts w:ascii="Helvetica" w:eastAsia="Times New Roman" w:hAnsi="Helvetica" w:cs="Helvetica"/>
          <w:b/>
          <w:bCs/>
          <w:color w:val="4E4C4A"/>
          <w:sz w:val="23"/>
          <w:szCs w:val="23"/>
          <w:lang w:val="en"/>
        </w:rPr>
        <w:t>Optional Term Life Insurance</w:t>
      </w:r>
      <w:r w:rsidRPr="00C3604A">
        <w:rPr>
          <w:rFonts w:ascii="Helvetica" w:eastAsia="Times New Roman" w:hAnsi="Helvetica" w:cs="Helvetica"/>
          <w:color w:val="4E4C4A"/>
          <w:sz w:val="23"/>
          <w:szCs w:val="23"/>
          <w:lang w:val="en"/>
        </w:rPr>
        <w:br/>
        <w:t>Employees can purchase additional term life insurance for themselves, and if enrolled, coverage for eligible dependents can be purchased.  Cost is determined via group rates and is paid through convenient payroll deductions.</w:t>
      </w:r>
      <w:r w:rsidRPr="00C3604A">
        <w:rPr>
          <w:rFonts w:ascii="Helvetica" w:eastAsia="Times New Roman" w:hAnsi="Helvetica" w:cs="Helvetica"/>
          <w:color w:val="4E4C4A"/>
          <w:sz w:val="23"/>
          <w:szCs w:val="23"/>
          <w:lang w:val="en"/>
        </w:rPr>
        <w:br/>
      </w:r>
      <w:r w:rsidRPr="00C3604A">
        <w:rPr>
          <w:rFonts w:ascii="Helvetica" w:eastAsia="Times New Roman" w:hAnsi="Helvetica" w:cs="Helvetica"/>
          <w:color w:val="4E4C4A"/>
          <w:sz w:val="23"/>
          <w:szCs w:val="23"/>
          <w:lang w:val="en"/>
        </w:rPr>
        <w:br/>
      </w:r>
      <w:r w:rsidRPr="00C3604A">
        <w:rPr>
          <w:rFonts w:ascii="Helvetica" w:eastAsia="Times New Roman" w:hAnsi="Helvetica" w:cs="Helvetica"/>
          <w:b/>
          <w:bCs/>
          <w:color w:val="4E4C4A"/>
          <w:sz w:val="23"/>
          <w:szCs w:val="23"/>
          <w:lang w:val="en"/>
        </w:rPr>
        <w:t>Short Term Disability</w:t>
      </w:r>
      <w:r w:rsidRPr="00C3604A">
        <w:rPr>
          <w:rFonts w:ascii="Helvetica" w:eastAsia="Times New Roman" w:hAnsi="Helvetica" w:cs="Helvetica"/>
          <w:color w:val="4E4C4A"/>
          <w:sz w:val="23"/>
          <w:szCs w:val="23"/>
          <w:lang w:val="en"/>
        </w:rPr>
        <w:br/>
      </w:r>
      <w:proofErr w:type="gramStart"/>
      <w:r w:rsidRPr="00C3604A">
        <w:rPr>
          <w:rFonts w:ascii="Helvetica" w:eastAsia="Times New Roman" w:hAnsi="Helvetica" w:cs="Helvetica"/>
          <w:color w:val="4E4C4A"/>
          <w:sz w:val="23"/>
          <w:szCs w:val="23"/>
          <w:lang w:val="en"/>
        </w:rPr>
        <w:t>To</w:t>
      </w:r>
      <w:proofErr w:type="gramEnd"/>
      <w:r w:rsidRPr="00C3604A">
        <w:rPr>
          <w:rFonts w:ascii="Helvetica" w:eastAsia="Times New Roman" w:hAnsi="Helvetica" w:cs="Helvetica"/>
          <w:color w:val="4E4C4A"/>
          <w:sz w:val="23"/>
          <w:szCs w:val="23"/>
          <w:lang w:val="en"/>
        </w:rPr>
        <w:t xml:space="preserve"> ensure income protection to employees who have a non-work related accident, injury, or illness that lasts beyond seven (7) calendar days, the County provides a short term disability income insurance plan, at no expense to the employee.   The period of short term disability benefits can be paid up to twenty-six (26) weeks, at the rate of sixty-six and two-thirds (66 2/3%) percent of base wages.</w:t>
      </w:r>
      <w:r w:rsidRPr="00C3604A">
        <w:rPr>
          <w:rFonts w:ascii="Helvetica" w:eastAsia="Times New Roman" w:hAnsi="Helvetica" w:cs="Helvetica"/>
          <w:color w:val="4E4C4A"/>
          <w:sz w:val="23"/>
          <w:szCs w:val="23"/>
          <w:lang w:val="en"/>
        </w:rPr>
        <w:br/>
      </w:r>
      <w:r w:rsidRPr="00C3604A">
        <w:rPr>
          <w:rFonts w:ascii="Helvetica" w:eastAsia="Times New Roman" w:hAnsi="Helvetica" w:cs="Helvetica"/>
          <w:color w:val="4E4C4A"/>
          <w:sz w:val="23"/>
          <w:szCs w:val="23"/>
          <w:lang w:val="en"/>
        </w:rPr>
        <w:br/>
      </w:r>
      <w:r w:rsidRPr="00C3604A">
        <w:rPr>
          <w:rFonts w:ascii="Helvetica" w:eastAsia="Times New Roman" w:hAnsi="Helvetica" w:cs="Helvetica"/>
          <w:b/>
          <w:bCs/>
          <w:color w:val="4E4C4A"/>
          <w:sz w:val="23"/>
          <w:szCs w:val="23"/>
          <w:lang w:val="en"/>
        </w:rPr>
        <w:t>Pension</w:t>
      </w:r>
      <w:r w:rsidRPr="00C3604A">
        <w:rPr>
          <w:rFonts w:ascii="Helvetica" w:eastAsia="Times New Roman" w:hAnsi="Helvetica" w:cs="Helvetica"/>
          <w:color w:val="4E4C4A"/>
          <w:sz w:val="23"/>
          <w:szCs w:val="23"/>
          <w:lang w:val="en"/>
        </w:rPr>
        <w:br/>
        <w:t>The County Retirement Fund was established to provide ancillary income during retirement, supplementing Social Security benefits, as well as personal savings/assets.</w:t>
      </w:r>
      <w:r w:rsidRPr="00C3604A">
        <w:rPr>
          <w:rFonts w:ascii="Helvetica" w:eastAsia="Times New Roman" w:hAnsi="Helvetica" w:cs="Helvetica"/>
          <w:color w:val="4E4C4A"/>
          <w:sz w:val="23"/>
          <w:szCs w:val="23"/>
          <w:lang w:val="en"/>
        </w:rPr>
        <w:br/>
        <w:t> </w:t>
      </w:r>
      <w:r w:rsidRPr="00C3604A">
        <w:rPr>
          <w:rFonts w:ascii="Helvetica" w:eastAsia="Times New Roman" w:hAnsi="Helvetica" w:cs="Helvetica"/>
          <w:color w:val="4E4C4A"/>
          <w:sz w:val="23"/>
          <w:szCs w:val="23"/>
          <w:lang w:val="en"/>
        </w:rPr>
        <w:br/>
        <w:t>All employees who are regularly scheduled to work at least one thousand (1,000) hours per year are required to contribute to the Plan a minimum of five percent (5%) of their pensionable wages, as defined in the Summary Plan Description, per pay period on a tax deferred basis.   Employees have the option of contributing up to an additional ten (10%) percent to the fund on an after-tax basis.</w:t>
      </w:r>
      <w:r w:rsidRPr="00C3604A">
        <w:rPr>
          <w:rFonts w:ascii="Helvetica" w:eastAsia="Times New Roman" w:hAnsi="Helvetica" w:cs="Helvetica"/>
          <w:color w:val="4E4C4A"/>
          <w:sz w:val="23"/>
          <w:szCs w:val="23"/>
          <w:lang w:val="en"/>
        </w:rPr>
        <w:br/>
      </w:r>
      <w:r w:rsidRPr="00C3604A">
        <w:rPr>
          <w:rFonts w:ascii="Helvetica" w:eastAsia="Times New Roman" w:hAnsi="Helvetica" w:cs="Helvetica"/>
          <w:color w:val="4E4C4A"/>
          <w:sz w:val="23"/>
          <w:szCs w:val="23"/>
          <w:lang w:val="en"/>
        </w:rPr>
        <w:br/>
      </w:r>
      <w:r w:rsidRPr="00C3604A">
        <w:rPr>
          <w:rFonts w:ascii="Helvetica" w:eastAsia="Times New Roman" w:hAnsi="Helvetica" w:cs="Helvetica"/>
          <w:color w:val="4E4C4A"/>
          <w:sz w:val="23"/>
          <w:szCs w:val="23"/>
          <w:lang w:val="en"/>
        </w:rPr>
        <w:lastRenderedPageBreak/>
        <w:t>Contributions will commence immediately, and will be reflected in your initial pay, and every pay period thereafter.  The County provides a yearly personalized statement to participating employees regarding the status of their individual pension account.</w:t>
      </w:r>
      <w:r w:rsidRPr="00C3604A">
        <w:rPr>
          <w:rFonts w:ascii="Helvetica" w:eastAsia="Times New Roman" w:hAnsi="Helvetica" w:cs="Helvetica"/>
          <w:color w:val="4E4C4A"/>
          <w:sz w:val="23"/>
          <w:szCs w:val="23"/>
          <w:lang w:val="en"/>
        </w:rPr>
        <w:br/>
      </w:r>
      <w:r w:rsidRPr="00C3604A">
        <w:rPr>
          <w:rFonts w:ascii="Helvetica" w:eastAsia="Times New Roman" w:hAnsi="Helvetica" w:cs="Helvetica"/>
          <w:color w:val="4E4C4A"/>
          <w:sz w:val="23"/>
          <w:szCs w:val="23"/>
          <w:lang w:val="en"/>
        </w:rPr>
        <w:br/>
        <w:t>Upon the earlier of completion of five (5) years of employment service or reaching the age of sixty (60), participating employees are considered to be "vested"  (entitled to receive a pension benefit).</w:t>
      </w:r>
      <w:r w:rsidRPr="00C3604A">
        <w:rPr>
          <w:rFonts w:ascii="Helvetica" w:eastAsia="Times New Roman" w:hAnsi="Helvetica" w:cs="Helvetica"/>
          <w:color w:val="4E4C4A"/>
          <w:sz w:val="23"/>
          <w:szCs w:val="23"/>
          <w:lang w:val="en"/>
        </w:rPr>
        <w:br/>
      </w:r>
      <w:r w:rsidRPr="00C3604A">
        <w:rPr>
          <w:rFonts w:ascii="Helvetica" w:eastAsia="Times New Roman" w:hAnsi="Helvetica" w:cs="Helvetica"/>
          <w:color w:val="4E4C4A"/>
          <w:sz w:val="23"/>
          <w:szCs w:val="23"/>
          <w:lang w:val="en"/>
        </w:rPr>
        <w:br/>
      </w:r>
      <w:r w:rsidRPr="00C3604A">
        <w:rPr>
          <w:rFonts w:ascii="Helvetica" w:eastAsia="Times New Roman" w:hAnsi="Helvetica" w:cs="Helvetica"/>
          <w:b/>
          <w:bCs/>
          <w:color w:val="4E4C4A"/>
          <w:sz w:val="23"/>
          <w:szCs w:val="23"/>
          <w:lang w:val="en"/>
        </w:rPr>
        <w:t>Deferred Compensation Plan</w:t>
      </w:r>
      <w:r w:rsidRPr="00C3604A">
        <w:rPr>
          <w:rFonts w:ascii="Helvetica" w:eastAsia="Times New Roman" w:hAnsi="Helvetica" w:cs="Helvetica"/>
          <w:color w:val="4E4C4A"/>
          <w:sz w:val="23"/>
          <w:szCs w:val="23"/>
          <w:lang w:val="en"/>
        </w:rPr>
        <w:br/>
        <w:t xml:space="preserve">Employees may participate in an optional deferred compensation plan [457(b)] which may </w:t>
      </w:r>
      <w:proofErr w:type="gramStart"/>
      <w:r w:rsidRPr="00C3604A">
        <w:rPr>
          <w:rFonts w:ascii="Helvetica" w:eastAsia="Times New Roman" w:hAnsi="Helvetica" w:cs="Helvetica"/>
          <w:color w:val="4E4C4A"/>
          <w:sz w:val="23"/>
          <w:szCs w:val="23"/>
          <w:lang w:val="en"/>
        </w:rPr>
        <w:t>provide  tax</w:t>
      </w:r>
      <w:proofErr w:type="gramEnd"/>
      <w:r w:rsidRPr="00C3604A">
        <w:rPr>
          <w:rFonts w:ascii="Helvetica" w:eastAsia="Times New Roman" w:hAnsi="Helvetica" w:cs="Helvetica"/>
          <w:color w:val="4E4C4A"/>
          <w:sz w:val="23"/>
          <w:szCs w:val="23"/>
          <w:lang w:val="en"/>
        </w:rPr>
        <w:t xml:space="preserve"> advantages and future retirement savings.  Such arrangements, making it easy for employees to voluntarily set aside more money for retirement, are made directly with the provider.  The sole responsibility of the County is administering payroll deductions.</w:t>
      </w:r>
      <w:r w:rsidRPr="00C3604A">
        <w:rPr>
          <w:rFonts w:ascii="Helvetica" w:eastAsia="Times New Roman" w:hAnsi="Helvetica" w:cs="Helvetica"/>
          <w:color w:val="4E4C4A"/>
          <w:sz w:val="23"/>
          <w:szCs w:val="23"/>
          <w:lang w:val="en"/>
        </w:rPr>
        <w:br/>
      </w:r>
      <w:r w:rsidRPr="00C3604A">
        <w:rPr>
          <w:rFonts w:ascii="Helvetica" w:eastAsia="Times New Roman" w:hAnsi="Helvetica" w:cs="Helvetica"/>
          <w:color w:val="4E4C4A"/>
          <w:sz w:val="23"/>
          <w:szCs w:val="23"/>
          <w:lang w:val="en"/>
        </w:rPr>
        <w:br/>
      </w:r>
      <w:r w:rsidRPr="00C3604A">
        <w:rPr>
          <w:rFonts w:ascii="Helvetica" w:eastAsia="Times New Roman" w:hAnsi="Helvetica" w:cs="Helvetica"/>
          <w:b/>
          <w:bCs/>
          <w:color w:val="4E4C4A"/>
          <w:sz w:val="23"/>
          <w:szCs w:val="23"/>
          <w:lang w:val="en"/>
        </w:rPr>
        <w:t>Employee Assistance Program (EAP</w:t>
      </w:r>
      <w:proofErr w:type="gramStart"/>
      <w:r w:rsidRPr="00C3604A">
        <w:rPr>
          <w:rFonts w:ascii="Helvetica" w:eastAsia="Times New Roman" w:hAnsi="Helvetica" w:cs="Helvetica"/>
          <w:b/>
          <w:bCs/>
          <w:color w:val="4E4C4A"/>
          <w:sz w:val="23"/>
          <w:szCs w:val="23"/>
          <w:lang w:val="en"/>
        </w:rPr>
        <w:t>)</w:t>
      </w:r>
      <w:proofErr w:type="gramEnd"/>
      <w:r w:rsidRPr="00C3604A">
        <w:rPr>
          <w:rFonts w:ascii="Helvetica" w:eastAsia="Times New Roman" w:hAnsi="Helvetica" w:cs="Helvetica"/>
          <w:color w:val="4E4C4A"/>
          <w:sz w:val="23"/>
          <w:szCs w:val="23"/>
          <w:lang w:val="en"/>
        </w:rPr>
        <w:br/>
        <w:t>To help in resolving personal matters that affect families or job performance, the County provides confidential access to professional counseling services for employees and their immediate family members.  An employee or qualified dependent is eligible to receive up to three (3) counseling sessions, individual or group, at no cost, after which sessions may be covered by an employee's health insurance plan.  This program provides for anonymity of the employee and/or dependent.  The confidentiality of clients is always maintained, except under certain legally required instances.</w:t>
      </w:r>
      <w:r w:rsidRPr="00C3604A">
        <w:rPr>
          <w:rFonts w:ascii="Helvetica" w:eastAsia="Times New Roman" w:hAnsi="Helvetica" w:cs="Helvetica"/>
          <w:color w:val="4E4C4A"/>
          <w:sz w:val="23"/>
          <w:szCs w:val="23"/>
          <w:lang w:val="en"/>
        </w:rPr>
        <w:br/>
      </w:r>
      <w:r w:rsidRPr="00C3604A">
        <w:rPr>
          <w:rFonts w:ascii="Helvetica" w:eastAsia="Times New Roman" w:hAnsi="Helvetica" w:cs="Helvetica"/>
          <w:color w:val="4E4C4A"/>
          <w:sz w:val="23"/>
          <w:szCs w:val="23"/>
          <w:lang w:val="en"/>
        </w:rPr>
        <w:br/>
        <w:t>Eligibility commences on the first day of employment.</w:t>
      </w:r>
      <w:r w:rsidRPr="00C3604A">
        <w:rPr>
          <w:rFonts w:ascii="Helvetica" w:eastAsia="Times New Roman" w:hAnsi="Helvetica" w:cs="Helvetica"/>
          <w:color w:val="4E4C4A"/>
          <w:sz w:val="23"/>
          <w:szCs w:val="23"/>
          <w:lang w:val="en"/>
        </w:rPr>
        <w:br/>
        <w:t> </w:t>
      </w:r>
      <w:r w:rsidRPr="00C3604A">
        <w:rPr>
          <w:rFonts w:ascii="Helvetica" w:eastAsia="Times New Roman" w:hAnsi="Helvetica" w:cs="Helvetica"/>
          <w:color w:val="4E4C4A"/>
          <w:sz w:val="23"/>
          <w:szCs w:val="23"/>
          <w:lang w:val="en"/>
        </w:rPr>
        <w:br/>
      </w:r>
      <w:r w:rsidRPr="00C3604A">
        <w:rPr>
          <w:rFonts w:ascii="Helvetica" w:eastAsia="Times New Roman" w:hAnsi="Helvetica" w:cs="Helvetica"/>
          <w:b/>
          <w:bCs/>
          <w:color w:val="4E4C4A"/>
          <w:sz w:val="23"/>
          <w:szCs w:val="23"/>
          <w:lang w:val="en"/>
        </w:rPr>
        <w:t>Holidays</w:t>
      </w:r>
      <w:r w:rsidRPr="00C3604A">
        <w:rPr>
          <w:rFonts w:ascii="Helvetica" w:eastAsia="Times New Roman" w:hAnsi="Helvetica" w:cs="Helvetica"/>
          <w:color w:val="4E4C4A"/>
          <w:sz w:val="23"/>
          <w:szCs w:val="23"/>
          <w:lang w:val="en"/>
        </w:rPr>
        <w:br/>
        <w:t>The County designates thirteen (13) paid holidays each year.   Eligibility commences the first day of employment; however, in order to receive holiday pay, an employee must be on compensable time the scheduled workday before and the scheduled workday following the holiday.</w:t>
      </w:r>
      <w:r w:rsidRPr="00C3604A">
        <w:rPr>
          <w:rFonts w:ascii="Helvetica" w:eastAsia="Times New Roman" w:hAnsi="Helvetica" w:cs="Helvetica"/>
          <w:color w:val="4E4C4A"/>
          <w:sz w:val="23"/>
          <w:szCs w:val="23"/>
          <w:lang w:val="en"/>
        </w:rPr>
        <w:br/>
      </w:r>
      <w:r w:rsidRPr="00C3604A">
        <w:rPr>
          <w:rFonts w:ascii="Helvetica" w:eastAsia="Times New Roman" w:hAnsi="Helvetica" w:cs="Helvetica"/>
          <w:color w:val="4E4C4A"/>
          <w:sz w:val="23"/>
          <w:szCs w:val="23"/>
          <w:lang w:val="en"/>
        </w:rPr>
        <w:br/>
      </w:r>
      <w:r w:rsidRPr="00C3604A">
        <w:rPr>
          <w:rFonts w:ascii="Helvetica" w:eastAsia="Times New Roman" w:hAnsi="Helvetica" w:cs="Helvetica"/>
          <w:b/>
          <w:bCs/>
          <w:color w:val="4E4C4A"/>
          <w:sz w:val="23"/>
          <w:szCs w:val="23"/>
          <w:lang w:val="en"/>
        </w:rPr>
        <w:t>Paid Time Off (PTO</w:t>
      </w:r>
      <w:proofErr w:type="gramStart"/>
      <w:r w:rsidRPr="00C3604A">
        <w:rPr>
          <w:rFonts w:ascii="Helvetica" w:eastAsia="Times New Roman" w:hAnsi="Helvetica" w:cs="Helvetica"/>
          <w:b/>
          <w:bCs/>
          <w:color w:val="4E4C4A"/>
          <w:sz w:val="23"/>
          <w:szCs w:val="23"/>
          <w:lang w:val="en"/>
        </w:rPr>
        <w:t>)</w:t>
      </w:r>
      <w:proofErr w:type="gramEnd"/>
      <w:r w:rsidRPr="00C3604A">
        <w:rPr>
          <w:rFonts w:ascii="Helvetica" w:eastAsia="Times New Roman" w:hAnsi="Helvetica" w:cs="Helvetica"/>
          <w:color w:val="4E4C4A"/>
          <w:sz w:val="23"/>
          <w:szCs w:val="23"/>
          <w:lang w:val="en"/>
        </w:rPr>
        <w:br/>
        <w:t>The County provides a flexible approach to time off, acknowledging that employees have diverse needs for time away from work, such as rest, relaxation, illness, etc.   To meet those needs, the County offers a PTO benefit to full-time employees, working at least thirty-two (32) hours per week on a regular basis.</w:t>
      </w:r>
      <w:r w:rsidRPr="00C3604A">
        <w:rPr>
          <w:rFonts w:ascii="Helvetica" w:eastAsia="Times New Roman" w:hAnsi="Helvetica" w:cs="Helvetica"/>
          <w:color w:val="4E4C4A"/>
          <w:sz w:val="23"/>
          <w:szCs w:val="23"/>
          <w:lang w:val="en"/>
        </w:rPr>
        <w:br/>
        <w:t> </w:t>
      </w:r>
      <w:r w:rsidRPr="00C3604A">
        <w:rPr>
          <w:rFonts w:ascii="Helvetica" w:eastAsia="Times New Roman" w:hAnsi="Helvetica" w:cs="Helvetica"/>
          <w:color w:val="4E4C4A"/>
          <w:sz w:val="23"/>
          <w:szCs w:val="23"/>
          <w:lang w:val="en"/>
        </w:rPr>
        <w:br/>
        <w:t>PTO is accumulated monthly upon hire or transfer into a benefit-eligible position.   PTO accumulations are available for use following ninety (90) calendar days of employment.</w:t>
      </w:r>
      <w:r w:rsidRPr="00C3604A">
        <w:rPr>
          <w:rFonts w:ascii="Helvetica" w:eastAsia="Times New Roman" w:hAnsi="Helvetica" w:cs="Helvetica"/>
          <w:color w:val="4E4C4A"/>
          <w:sz w:val="23"/>
          <w:szCs w:val="23"/>
          <w:lang w:val="en"/>
        </w:rPr>
        <w:br/>
        <w:t> </w:t>
      </w:r>
      <w:r w:rsidRPr="00C3604A">
        <w:rPr>
          <w:rFonts w:ascii="Helvetica" w:eastAsia="Times New Roman" w:hAnsi="Helvetica" w:cs="Helvetica"/>
          <w:color w:val="4E4C4A"/>
          <w:sz w:val="23"/>
          <w:szCs w:val="23"/>
          <w:lang w:val="en"/>
        </w:rPr>
        <w:br/>
      </w:r>
      <w:r w:rsidRPr="00C3604A">
        <w:rPr>
          <w:rFonts w:ascii="Helvetica" w:eastAsia="Times New Roman" w:hAnsi="Helvetica" w:cs="Helvetica"/>
          <w:b/>
          <w:bCs/>
          <w:color w:val="4E4C4A"/>
          <w:sz w:val="23"/>
          <w:szCs w:val="23"/>
          <w:lang w:val="en"/>
        </w:rPr>
        <w:t>Bereavement</w:t>
      </w:r>
      <w:r w:rsidRPr="00C3604A">
        <w:rPr>
          <w:rFonts w:ascii="Helvetica" w:eastAsia="Times New Roman" w:hAnsi="Helvetica" w:cs="Helvetica"/>
          <w:color w:val="4E4C4A"/>
          <w:sz w:val="23"/>
          <w:szCs w:val="23"/>
          <w:lang w:val="en"/>
        </w:rPr>
        <w:br/>
        <w:t xml:space="preserve">The County recognizes the need for time away from work in instances of personal loss. Full-time employees who have a death in their immediate family are granted time off with pay in recognition of the need to make arrangements associated with the death and to attend the funeral or memorial service.  Dependent upon the </w:t>
      </w:r>
      <w:r w:rsidRPr="00C3604A">
        <w:rPr>
          <w:rFonts w:ascii="Helvetica" w:eastAsia="Times New Roman" w:hAnsi="Helvetica" w:cs="Helvetica"/>
          <w:color w:val="4E4C4A"/>
          <w:sz w:val="23"/>
          <w:szCs w:val="23"/>
          <w:lang w:val="en"/>
        </w:rPr>
        <w:lastRenderedPageBreak/>
        <w:t>relationship of a deceased family member, employees may receive up to four (4) days with pay. </w:t>
      </w:r>
      <w:r w:rsidRPr="00C3604A">
        <w:rPr>
          <w:rFonts w:ascii="Helvetica" w:eastAsia="Times New Roman" w:hAnsi="Helvetica" w:cs="Helvetica"/>
          <w:color w:val="4E4C4A"/>
          <w:sz w:val="23"/>
          <w:szCs w:val="23"/>
          <w:lang w:val="en"/>
        </w:rPr>
        <w:br/>
        <w:t> </w:t>
      </w:r>
      <w:r w:rsidRPr="00C3604A">
        <w:rPr>
          <w:rFonts w:ascii="Helvetica" w:eastAsia="Times New Roman" w:hAnsi="Helvetica" w:cs="Helvetica"/>
          <w:color w:val="4E4C4A"/>
          <w:sz w:val="23"/>
          <w:szCs w:val="23"/>
          <w:lang w:val="en"/>
        </w:rPr>
        <w:br/>
      </w:r>
      <w:r w:rsidRPr="00C3604A">
        <w:rPr>
          <w:rFonts w:ascii="Helvetica" w:eastAsia="Times New Roman" w:hAnsi="Helvetica" w:cs="Helvetica"/>
          <w:b/>
          <w:bCs/>
          <w:color w:val="4E4C4A"/>
          <w:sz w:val="23"/>
          <w:szCs w:val="23"/>
          <w:lang w:val="en"/>
        </w:rPr>
        <w:t>Tuition Reimbursement</w:t>
      </w:r>
      <w:r w:rsidRPr="00C3604A">
        <w:rPr>
          <w:rFonts w:ascii="Helvetica" w:eastAsia="Times New Roman" w:hAnsi="Helvetica" w:cs="Helvetica"/>
          <w:color w:val="4E4C4A"/>
          <w:sz w:val="23"/>
          <w:szCs w:val="23"/>
          <w:lang w:val="en"/>
        </w:rPr>
        <w:br/>
        <w:t>The County's primary objective in the implementation of tuition reimbursement is to improve the work-related skills of employees for the benefit of the citizens of the County.  All full-time employees who have successfully completed one (1) year of employment may be eligible for tuition reimbursement involving degreed program courses of study, through accredited colleges, universities, trade schools, on-line learning sites or other approved training institutions, which are directly related to the employee's position, agency and/or departmental needs.</w:t>
      </w:r>
      <w:r w:rsidRPr="00C3604A">
        <w:rPr>
          <w:rFonts w:ascii="Helvetica" w:eastAsia="Times New Roman" w:hAnsi="Helvetica" w:cs="Helvetica"/>
          <w:color w:val="4E4C4A"/>
          <w:sz w:val="23"/>
          <w:szCs w:val="23"/>
          <w:lang w:val="en"/>
        </w:rPr>
        <w:br/>
      </w:r>
      <w:r w:rsidRPr="00C3604A">
        <w:rPr>
          <w:rFonts w:ascii="Helvetica" w:eastAsia="Times New Roman" w:hAnsi="Helvetica" w:cs="Helvetica"/>
          <w:color w:val="4E4C4A"/>
          <w:sz w:val="23"/>
          <w:szCs w:val="23"/>
          <w:lang w:val="en"/>
        </w:rPr>
        <w:br/>
      </w:r>
      <w:r w:rsidRPr="00C3604A">
        <w:rPr>
          <w:rFonts w:ascii="Helvetica" w:eastAsia="Times New Roman" w:hAnsi="Helvetica" w:cs="Helvetica"/>
          <w:b/>
          <w:bCs/>
          <w:color w:val="4E4C4A"/>
          <w:sz w:val="23"/>
          <w:szCs w:val="23"/>
          <w:lang w:val="en"/>
        </w:rPr>
        <w:t>Jury Duty</w:t>
      </w:r>
      <w:r w:rsidRPr="00C3604A">
        <w:rPr>
          <w:rFonts w:ascii="Helvetica" w:eastAsia="Times New Roman" w:hAnsi="Helvetica" w:cs="Helvetica"/>
          <w:color w:val="4E4C4A"/>
          <w:sz w:val="23"/>
          <w:szCs w:val="23"/>
          <w:lang w:val="en"/>
        </w:rPr>
        <w:br/>
        <w:t>Employees summoned for jury duty shall be granted time off while attending court as a jury member.  Subject to proper submission of documentation and following detailed procedures, the employee will be paid by the County at his/her normal base rate of pay.</w:t>
      </w:r>
      <w:r w:rsidRPr="00C3604A">
        <w:rPr>
          <w:rFonts w:ascii="Helvetica" w:eastAsia="Times New Roman" w:hAnsi="Helvetica" w:cs="Helvetica"/>
          <w:color w:val="4E4C4A"/>
          <w:sz w:val="23"/>
          <w:szCs w:val="23"/>
          <w:lang w:val="en"/>
        </w:rPr>
        <w:br/>
      </w:r>
      <w:r w:rsidRPr="00C3604A">
        <w:rPr>
          <w:rFonts w:ascii="Helvetica" w:eastAsia="Times New Roman" w:hAnsi="Helvetica" w:cs="Helvetica"/>
          <w:color w:val="4E4C4A"/>
          <w:sz w:val="23"/>
          <w:szCs w:val="23"/>
          <w:lang w:val="en"/>
        </w:rPr>
        <w:br/>
      </w:r>
      <w:r w:rsidRPr="00C3604A">
        <w:rPr>
          <w:rFonts w:ascii="Helvetica" w:eastAsia="Times New Roman" w:hAnsi="Helvetica" w:cs="Helvetica"/>
          <w:b/>
          <w:bCs/>
          <w:color w:val="4E4C4A"/>
          <w:sz w:val="23"/>
          <w:szCs w:val="23"/>
          <w:lang w:val="en"/>
        </w:rPr>
        <w:t>Disclaimer</w:t>
      </w:r>
      <w:r w:rsidRPr="00C3604A">
        <w:rPr>
          <w:rFonts w:ascii="Helvetica" w:eastAsia="Times New Roman" w:hAnsi="Helvetica" w:cs="Helvetica"/>
          <w:color w:val="4E4C4A"/>
          <w:sz w:val="23"/>
          <w:szCs w:val="23"/>
          <w:lang w:val="en"/>
        </w:rPr>
        <w:br/>
        <w:t>The information in this summary of benefits is intended for informational purposes only and is subject to change or update without prior notice.  The County reserves the right to make improvements and/or changes in products, pricing, or programs described in this information at any time without notice.  </w:t>
      </w:r>
    </w:p>
    <w:p w:rsidR="00C3604A" w:rsidRPr="00C3604A" w:rsidRDefault="00C3604A" w:rsidP="00C3604A">
      <w:pPr>
        <w:shd w:val="clear" w:color="auto" w:fill="FFFFFF"/>
        <w:spacing w:after="0" w:line="240" w:lineRule="auto"/>
        <w:ind w:left="720"/>
        <w:rPr>
          <w:rFonts w:ascii="Helvetica" w:eastAsia="Times New Roman" w:hAnsi="Helvetica" w:cs="Helvetica"/>
          <w:color w:val="4E4C4A"/>
          <w:sz w:val="23"/>
          <w:szCs w:val="23"/>
          <w:lang w:val="en"/>
        </w:rPr>
      </w:pPr>
      <w:r w:rsidRPr="00C3604A">
        <w:rPr>
          <w:rFonts w:ascii="Helvetica" w:eastAsia="Times New Roman" w:hAnsi="Helvetica" w:cs="Helvetica"/>
          <w:color w:val="4E4C4A"/>
          <w:sz w:val="23"/>
          <w:szCs w:val="23"/>
          <w:lang w:val="en"/>
        </w:rPr>
        <w:t> </w:t>
      </w:r>
      <w:r w:rsidRPr="00C3604A">
        <w:rPr>
          <w:rFonts w:ascii="Helvetica" w:eastAsia="Times New Roman" w:hAnsi="Helvetica" w:cs="Helvetica"/>
          <w:color w:val="4E4C4A"/>
          <w:sz w:val="23"/>
          <w:szCs w:val="23"/>
          <w:lang w:val="en"/>
        </w:rPr>
        <w:br/>
        <w:t> </w:t>
      </w:r>
      <w:r w:rsidRPr="00C3604A">
        <w:rPr>
          <w:rFonts w:ascii="Helvetica" w:eastAsia="Times New Roman" w:hAnsi="Helvetica" w:cs="Helvetica"/>
          <w:color w:val="4E4C4A"/>
          <w:sz w:val="23"/>
          <w:szCs w:val="23"/>
          <w:lang w:val="en"/>
        </w:rPr>
        <w:br/>
        <w:t> </w:t>
      </w:r>
      <w:r w:rsidRPr="00C3604A">
        <w:rPr>
          <w:rFonts w:ascii="Helvetica" w:eastAsia="Times New Roman" w:hAnsi="Helvetica" w:cs="Helvetica"/>
          <w:color w:val="4E4C4A"/>
          <w:sz w:val="23"/>
          <w:szCs w:val="23"/>
          <w:lang w:val="en"/>
        </w:rPr>
        <w:br/>
        <w:t> </w:t>
      </w:r>
      <w:r w:rsidRPr="00C3604A">
        <w:rPr>
          <w:rFonts w:ascii="Helvetica" w:eastAsia="Times New Roman" w:hAnsi="Helvetica" w:cs="Helvetica"/>
          <w:color w:val="4E4C4A"/>
          <w:sz w:val="23"/>
          <w:szCs w:val="23"/>
          <w:lang w:val="en"/>
        </w:rPr>
        <w:br/>
        <w:t> </w:t>
      </w:r>
      <w:r w:rsidRPr="00C3604A">
        <w:rPr>
          <w:rFonts w:ascii="Helvetica" w:eastAsia="Times New Roman" w:hAnsi="Helvetica" w:cs="Helvetica"/>
          <w:color w:val="4E4C4A"/>
          <w:sz w:val="23"/>
          <w:szCs w:val="23"/>
          <w:lang w:val="en"/>
        </w:rPr>
        <w:br/>
        <w:t> </w:t>
      </w:r>
    </w:p>
    <w:p w:rsidR="00C3604A" w:rsidRPr="00C3604A" w:rsidRDefault="00C3604A" w:rsidP="00C3604A">
      <w:pPr>
        <w:shd w:val="clear" w:color="auto" w:fill="FFFFFF"/>
        <w:spacing w:after="0" w:line="240" w:lineRule="auto"/>
        <w:rPr>
          <w:rFonts w:ascii="Helvetica" w:eastAsia="Times New Roman" w:hAnsi="Helvetica" w:cs="Helvetica"/>
          <w:b/>
          <w:bCs/>
          <w:color w:val="4E4C4A"/>
          <w:sz w:val="23"/>
          <w:szCs w:val="23"/>
          <w:lang w:val="en"/>
        </w:rPr>
      </w:pPr>
      <w:r w:rsidRPr="00C3604A">
        <w:rPr>
          <w:rFonts w:ascii="Helvetica" w:eastAsia="Times New Roman" w:hAnsi="Helvetica" w:cs="Helvetica"/>
          <w:b/>
          <w:bCs/>
          <w:color w:val="4E4C4A"/>
          <w:sz w:val="23"/>
          <w:szCs w:val="23"/>
          <w:lang w:val="en"/>
        </w:rPr>
        <w:t>Agency</w:t>
      </w:r>
    </w:p>
    <w:p w:rsidR="00C3604A" w:rsidRPr="00C3604A" w:rsidRDefault="00C3604A" w:rsidP="00C3604A">
      <w:pPr>
        <w:shd w:val="clear" w:color="auto" w:fill="FFFFFF"/>
        <w:spacing w:after="0" w:line="240" w:lineRule="auto"/>
        <w:ind w:left="720"/>
        <w:rPr>
          <w:rFonts w:ascii="Helvetica" w:eastAsia="Times New Roman" w:hAnsi="Helvetica" w:cs="Helvetica"/>
          <w:color w:val="4E4C4A"/>
          <w:sz w:val="23"/>
          <w:szCs w:val="23"/>
          <w:lang w:val="en"/>
        </w:rPr>
      </w:pPr>
      <w:r w:rsidRPr="00C3604A">
        <w:rPr>
          <w:rFonts w:ascii="Helvetica" w:eastAsia="Times New Roman" w:hAnsi="Helvetica" w:cs="Helvetica"/>
          <w:color w:val="4E4C4A"/>
          <w:sz w:val="23"/>
          <w:szCs w:val="23"/>
          <w:lang w:val="en"/>
        </w:rPr>
        <w:t>County of York</w:t>
      </w:r>
    </w:p>
    <w:p w:rsidR="00C3604A" w:rsidRPr="00C3604A" w:rsidRDefault="00C3604A" w:rsidP="00C3604A">
      <w:pPr>
        <w:shd w:val="clear" w:color="auto" w:fill="FFFFFF"/>
        <w:spacing w:after="0" w:line="240" w:lineRule="auto"/>
        <w:rPr>
          <w:rFonts w:ascii="Helvetica" w:eastAsia="Times New Roman" w:hAnsi="Helvetica" w:cs="Helvetica"/>
          <w:b/>
          <w:bCs/>
          <w:color w:val="4E4C4A"/>
          <w:sz w:val="23"/>
          <w:szCs w:val="23"/>
          <w:lang w:val="en"/>
        </w:rPr>
      </w:pPr>
      <w:r w:rsidRPr="00C3604A">
        <w:rPr>
          <w:rFonts w:ascii="Helvetica" w:eastAsia="Times New Roman" w:hAnsi="Helvetica" w:cs="Helvetica"/>
          <w:b/>
          <w:bCs/>
          <w:color w:val="4E4C4A"/>
          <w:sz w:val="23"/>
          <w:szCs w:val="23"/>
          <w:lang w:val="en"/>
        </w:rPr>
        <w:t>Address</w:t>
      </w:r>
    </w:p>
    <w:p w:rsidR="00C3604A" w:rsidRPr="00C3604A" w:rsidRDefault="00C3604A" w:rsidP="00C3604A">
      <w:pPr>
        <w:shd w:val="clear" w:color="auto" w:fill="FFFFFF"/>
        <w:spacing w:after="300" w:line="240" w:lineRule="auto"/>
        <w:ind w:left="720"/>
        <w:rPr>
          <w:rFonts w:ascii="Helvetica" w:eastAsia="Times New Roman" w:hAnsi="Helvetica" w:cs="Helvetica"/>
          <w:color w:val="4E4C4A"/>
          <w:sz w:val="23"/>
          <w:szCs w:val="23"/>
          <w:lang w:val="en"/>
        </w:rPr>
      </w:pPr>
      <w:r w:rsidRPr="00C3604A">
        <w:rPr>
          <w:rFonts w:ascii="Helvetica" w:eastAsia="Times New Roman" w:hAnsi="Helvetica" w:cs="Helvetica"/>
          <w:color w:val="4E4C4A"/>
          <w:sz w:val="23"/>
          <w:szCs w:val="23"/>
          <w:lang w:val="en"/>
        </w:rPr>
        <w:t>28 East Market Street Room 210</w:t>
      </w:r>
      <w:r w:rsidRPr="00C3604A">
        <w:rPr>
          <w:rFonts w:ascii="Helvetica" w:eastAsia="Times New Roman" w:hAnsi="Helvetica" w:cs="Helvetica"/>
          <w:color w:val="4E4C4A"/>
          <w:sz w:val="23"/>
          <w:szCs w:val="23"/>
          <w:lang w:val="en"/>
        </w:rPr>
        <w:br/>
      </w:r>
      <w:r w:rsidRPr="00C3604A">
        <w:rPr>
          <w:rFonts w:ascii="Helvetica" w:eastAsia="Times New Roman" w:hAnsi="Helvetica" w:cs="Helvetica"/>
          <w:color w:val="4E4C4A"/>
          <w:sz w:val="23"/>
          <w:szCs w:val="23"/>
          <w:lang w:val="en"/>
        </w:rPr>
        <w:br/>
        <w:t xml:space="preserve">York, Pennsylvania, 17401-1586 </w:t>
      </w:r>
    </w:p>
    <w:p w:rsidR="00C3604A" w:rsidRPr="00C3604A" w:rsidRDefault="00C3604A" w:rsidP="00C3604A">
      <w:pPr>
        <w:shd w:val="clear" w:color="auto" w:fill="FFFFFF"/>
        <w:spacing w:after="0" w:line="240" w:lineRule="auto"/>
        <w:rPr>
          <w:rFonts w:ascii="Helvetica" w:eastAsia="Times New Roman" w:hAnsi="Helvetica" w:cs="Helvetica"/>
          <w:b/>
          <w:bCs/>
          <w:color w:val="4E4C4A"/>
          <w:sz w:val="23"/>
          <w:szCs w:val="23"/>
          <w:lang w:val="en"/>
        </w:rPr>
      </w:pPr>
      <w:r w:rsidRPr="00C3604A">
        <w:rPr>
          <w:rFonts w:ascii="Helvetica" w:eastAsia="Times New Roman" w:hAnsi="Helvetica" w:cs="Helvetica"/>
          <w:b/>
          <w:bCs/>
          <w:color w:val="4E4C4A"/>
          <w:sz w:val="23"/>
          <w:szCs w:val="23"/>
          <w:lang w:val="en"/>
        </w:rPr>
        <w:t>Phone</w:t>
      </w:r>
    </w:p>
    <w:p w:rsidR="00C3604A" w:rsidRPr="00C3604A" w:rsidRDefault="00C3604A" w:rsidP="00C3604A">
      <w:pPr>
        <w:shd w:val="clear" w:color="auto" w:fill="FFFFFF"/>
        <w:spacing w:after="0" w:line="240" w:lineRule="auto"/>
        <w:ind w:left="720"/>
        <w:rPr>
          <w:rFonts w:ascii="Helvetica" w:eastAsia="Times New Roman" w:hAnsi="Helvetica" w:cs="Helvetica"/>
          <w:color w:val="4E4C4A"/>
          <w:sz w:val="23"/>
          <w:szCs w:val="23"/>
          <w:lang w:val="en"/>
        </w:rPr>
      </w:pPr>
      <w:r w:rsidRPr="00C3604A">
        <w:rPr>
          <w:rFonts w:ascii="Helvetica" w:eastAsia="Times New Roman" w:hAnsi="Helvetica" w:cs="Helvetica"/>
          <w:color w:val="4E4C4A"/>
          <w:sz w:val="23"/>
          <w:szCs w:val="23"/>
          <w:lang w:val="en"/>
        </w:rPr>
        <w:t xml:space="preserve">717-771-9214 </w:t>
      </w:r>
    </w:p>
    <w:p w:rsidR="00C3604A" w:rsidRPr="00C3604A" w:rsidRDefault="00C3604A" w:rsidP="00C3604A">
      <w:pPr>
        <w:shd w:val="clear" w:color="auto" w:fill="FFFFFF"/>
        <w:spacing w:after="0" w:line="240" w:lineRule="auto"/>
        <w:rPr>
          <w:rFonts w:ascii="Helvetica" w:eastAsia="Times New Roman" w:hAnsi="Helvetica" w:cs="Helvetica"/>
          <w:b/>
          <w:bCs/>
          <w:color w:val="4E4C4A"/>
          <w:sz w:val="23"/>
          <w:szCs w:val="23"/>
          <w:lang w:val="en"/>
        </w:rPr>
      </w:pPr>
      <w:r w:rsidRPr="00C3604A">
        <w:rPr>
          <w:rFonts w:ascii="Helvetica" w:eastAsia="Times New Roman" w:hAnsi="Helvetica" w:cs="Helvetica"/>
          <w:b/>
          <w:bCs/>
          <w:color w:val="4E4C4A"/>
          <w:sz w:val="23"/>
          <w:szCs w:val="23"/>
          <w:lang w:val="en"/>
        </w:rPr>
        <w:t>Website</w:t>
      </w:r>
    </w:p>
    <w:p w:rsidR="00C3604A" w:rsidRPr="00C3604A" w:rsidRDefault="00C3604A" w:rsidP="00C3604A">
      <w:pPr>
        <w:shd w:val="clear" w:color="auto" w:fill="FFFFFF"/>
        <w:spacing w:after="0" w:line="240" w:lineRule="auto"/>
        <w:ind w:left="720"/>
        <w:rPr>
          <w:rFonts w:ascii="Helvetica" w:eastAsia="Times New Roman" w:hAnsi="Helvetica" w:cs="Helvetica"/>
          <w:color w:val="4E4C4A"/>
          <w:sz w:val="23"/>
          <w:szCs w:val="23"/>
          <w:lang w:val="en"/>
        </w:rPr>
      </w:pPr>
      <w:hyperlink r:id="rId8" w:tgtFrame="_blank" w:tooltip="" w:history="1">
        <w:r w:rsidRPr="00C3604A">
          <w:rPr>
            <w:rFonts w:ascii="Times New Roman" w:eastAsia="Times New Roman" w:hAnsi="Times New Roman" w:cs="Times New Roman"/>
            <w:color w:val="428BCA"/>
            <w:sz w:val="23"/>
            <w:szCs w:val="23"/>
            <w:lang w:val="en"/>
          </w:rPr>
          <w:t xml:space="preserve">http://www.yorkcountypa.gov </w:t>
        </w:r>
      </w:hyperlink>
    </w:p>
    <w:p w:rsidR="004B4ADC" w:rsidRDefault="00C3604A" w:rsidP="00C3604A"/>
    <w:sectPr w:rsidR="004B4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94291"/>
    <w:multiLevelType w:val="multilevel"/>
    <w:tmpl w:val="F0881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A2006A"/>
    <w:multiLevelType w:val="multilevel"/>
    <w:tmpl w:val="335C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767CEF"/>
    <w:multiLevelType w:val="multilevel"/>
    <w:tmpl w:val="7D827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4A"/>
    <w:rsid w:val="00291164"/>
    <w:rsid w:val="008D731B"/>
    <w:rsid w:val="00C36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3604A"/>
    <w:pPr>
      <w:spacing w:before="210" w:after="150" w:line="240" w:lineRule="auto"/>
      <w:outlineLvl w:val="1"/>
    </w:pPr>
    <w:rPr>
      <w:rFonts w:ascii="Helvetica" w:eastAsia="Times New Roman" w:hAnsi="Helvetica" w:cs="Helvetica"/>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604A"/>
    <w:rPr>
      <w:rFonts w:ascii="Helvetica" w:eastAsia="Times New Roman" w:hAnsi="Helvetica" w:cs="Helvetica"/>
      <w:sz w:val="30"/>
      <w:szCs w:val="30"/>
    </w:rPr>
  </w:style>
  <w:style w:type="character" w:styleId="Hyperlink">
    <w:name w:val="Hyperlink"/>
    <w:basedOn w:val="DefaultParagraphFont"/>
    <w:uiPriority w:val="99"/>
    <w:semiHidden/>
    <w:unhideWhenUsed/>
    <w:rsid w:val="00C3604A"/>
    <w:rPr>
      <w:strike w:val="0"/>
      <w:dstrike w:val="0"/>
      <w:color w:val="428BCA"/>
      <w:u w:val="none"/>
      <w:effect w:val="none"/>
      <w:shd w:val="clear" w:color="auto" w:fill="auto"/>
    </w:rPr>
  </w:style>
  <w:style w:type="paragraph" w:styleId="HTMLAddress">
    <w:name w:val="HTML Address"/>
    <w:basedOn w:val="Normal"/>
    <w:link w:val="HTMLAddressChar"/>
    <w:uiPriority w:val="99"/>
    <w:semiHidden/>
    <w:unhideWhenUsed/>
    <w:rsid w:val="00C3604A"/>
    <w:pPr>
      <w:spacing w:after="300" w:line="240" w:lineRule="auto"/>
    </w:pPr>
    <w:rPr>
      <w:rFonts w:ascii="Times New Roman" w:eastAsia="Times New Roman" w:hAnsi="Times New Roman" w:cs="Times New Roman"/>
      <w:sz w:val="24"/>
      <w:szCs w:val="24"/>
    </w:rPr>
  </w:style>
  <w:style w:type="character" w:customStyle="1" w:styleId="HTMLAddressChar">
    <w:name w:val="HTML Address Char"/>
    <w:basedOn w:val="DefaultParagraphFont"/>
    <w:link w:val="HTMLAddress"/>
    <w:uiPriority w:val="99"/>
    <w:semiHidden/>
    <w:rsid w:val="00C3604A"/>
    <w:rPr>
      <w:rFonts w:ascii="Times New Roman" w:eastAsia="Times New Roman" w:hAnsi="Times New Roman" w:cs="Times New Roman"/>
      <w:sz w:val="24"/>
      <w:szCs w:val="24"/>
    </w:rPr>
  </w:style>
  <w:style w:type="character" w:styleId="Strong">
    <w:name w:val="Strong"/>
    <w:basedOn w:val="DefaultParagraphFont"/>
    <w:uiPriority w:val="22"/>
    <w:qFormat/>
    <w:rsid w:val="00C360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3604A"/>
    <w:pPr>
      <w:spacing w:before="210" w:after="150" w:line="240" w:lineRule="auto"/>
      <w:outlineLvl w:val="1"/>
    </w:pPr>
    <w:rPr>
      <w:rFonts w:ascii="Helvetica" w:eastAsia="Times New Roman" w:hAnsi="Helvetica" w:cs="Helvetica"/>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604A"/>
    <w:rPr>
      <w:rFonts w:ascii="Helvetica" w:eastAsia="Times New Roman" w:hAnsi="Helvetica" w:cs="Helvetica"/>
      <w:sz w:val="30"/>
      <w:szCs w:val="30"/>
    </w:rPr>
  </w:style>
  <w:style w:type="character" w:styleId="Hyperlink">
    <w:name w:val="Hyperlink"/>
    <w:basedOn w:val="DefaultParagraphFont"/>
    <w:uiPriority w:val="99"/>
    <w:semiHidden/>
    <w:unhideWhenUsed/>
    <w:rsid w:val="00C3604A"/>
    <w:rPr>
      <w:strike w:val="0"/>
      <w:dstrike w:val="0"/>
      <w:color w:val="428BCA"/>
      <w:u w:val="none"/>
      <w:effect w:val="none"/>
      <w:shd w:val="clear" w:color="auto" w:fill="auto"/>
    </w:rPr>
  </w:style>
  <w:style w:type="paragraph" w:styleId="HTMLAddress">
    <w:name w:val="HTML Address"/>
    <w:basedOn w:val="Normal"/>
    <w:link w:val="HTMLAddressChar"/>
    <w:uiPriority w:val="99"/>
    <w:semiHidden/>
    <w:unhideWhenUsed/>
    <w:rsid w:val="00C3604A"/>
    <w:pPr>
      <w:spacing w:after="300" w:line="240" w:lineRule="auto"/>
    </w:pPr>
    <w:rPr>
      <w:rFonts w:ascii="Times New Roman" w:eastAsia="Times New Roman" w:hAnsi="Times New Roman" w:cs="Times New Roman"/>
      <w:sz w:val="24"/>
      <w:szCs w:val="24"/>
    </w:rPr>
  </w:style>
  <w:style w:type="character" w:customStyle="1" w:styleId="HTMLAddressChar">
    <w:name w:val="HTML Address Char"/>
    <w:basedOn w:val="DefaultParagraphFont"/>
    <w:link w:val="HTMLAddress"/>
    <w:uiPriority w:val="99"/>
    <w:semiHidden/>
    <w:rsid w:val="00C3604A"/>
    <w:rPr>
      <w:rFonts w:ascii="Times New Roman" w:eastAsia="Times New Roman" w:hAnsi="Times New Roman" w:cs="Times New Roman"/>
      <w:sz w:val="24"/>
      <w:szCs w:val="24"/>
    </w:rPr>
  </w:style>
  <w:style w:type="character" w:styleId="Strong">
    <w:name w:val="Strong"/>
    <w:basedOn w:val="DefaultParagraphFont"/>
    <w:uiPriority w:val="22"/>
    <w:qFormat/>
    <w:rsid w:val="00C360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097826">
      <w:bodyDiv w:val="1"/>
      <w:marLeft w:val="0"/>
      <w:marRight w:val="0"/>
      <w:marTop w:val="0"/>
      <w:marBottom w:val="0"/>
      <w:divBdr>
        <w:top w:val="none" w:sz="0" w:space="0" w:color="auto"/>
        <w:left w:val="none" w:sz="0" w:space="0" w:color="auto"/>
        <w:bottom w:val="none" w:sz="0" w:space="0" w:color="auto"/>
        <w:right w:val="none" w:sz="0" w:space="0" w:color="auto"/>
      </w:divBdr>
      <w:divsChild>
        <w:div w:id="1707943118">
          <w:marLeft w:val="0"/>
          <w:marRight w:val="0"/>
          <w:marTop w:val="0"/>
          <w:marBottom w:val="0"/>
          <w:divBdr>
            <w:top w:val="none" w:sz="0" w:space="0" w:color="auto"/>
            <w:left w:val="none" w:sz="0" w:space="0" w:color="auto"/>
            <w:bottom w:val="none" w:sz="0" w:space="0" w:color="auto"/>
            <w:right w:val="none" w:sz="0" w:space="0" w:color="auto"/>
          </w:divBdr>
          <w:divsChild>
            <w:div w:id="380056165">
              <w:marLeft w:val="0"/>
              <w:marRight w:val="0"/>
              <w:marTop w:val="0"/>
              <w:marBottom w:val="0"/>
              <w:divBdr>
                <w:top w:val="none" w:sz="0" w:space="0" w:color="auto"/>
                <w:left w:val="none" w:sz="0" w:space="0" w:color="auto"/>
                <w:bottom w:val="none" w:sz="0" w:space="0" w:color="auto"/>
                <w:right w:val="none" w:sz="0" w:space="0" w:color="auto"/>
              </w:divBdr>
              <w:divsChild>
                <w:div w:id="2069104337">
                  <w:marLeft w:val="0"/>
                  <w:marRight w:val="0"/>
                  <w:marTop w:val="0"/>
                  <w:marBottom w:val="0"/>
                  <w:divBdr>
                    <w:top w:val="none" w:sz="0" w:space="0" w:color="auto"/>
                    <w:left w:val="none" w:sz="0" w:space="0" w:color="auto"/>
                    <w:bottom w:val="none" w:sz="0" w:space="0" w:color="auto"/>
                    <w:right w:val="none" w:sz="0" w:space="0" w:color="auto"/>
                  </w:divBdr>
                  <w:divsChild>
                    <w:div w:id="1866211457">
                      <w:marLeft w:val="0"/>
                      <w:marRight w:val="0"/>
                      <w:marTop w:val="0"/>
                      <w:marBottom w:val="0"/>
                      <w:divBdr>
                        <w:top w:val="none" w:sz="0" w:space="0" w:color="auto"/>
                        <w:left w:val="none" w:sz="0" w:space="0" w:color="auto"/>
                        <w:bottom w:val="none" w:sz="0" w:space="0" w:color="auto"/>
                        <w:right w:val="none" w:sz="0" w:space="0" w:color="auto"/>
                      </w:divBdr>
                      <w:divsChild>
                        <w:div w:id="1723288127">
                          <w:marLeft w:val="0"/>
                          <w:marRight w:val="0"/>
                          <w:marTop w:val="0"/>
                          <w:marBottom w:val="0"/>
                          <w:divBdr>
                            <w:top w:val="none" w:sz="0" w:space="0" w:color="auto"/>
                            <w:left w:val="none" w:sz="0" w:space="0" w:color="auto"/>
                            <w:bottom w:val="none" w:sz="0" w:space="0" w:color="auto"/>
                            <w:right w:val="none" w:sz="0" w:space="0" w:color="auto"/>
                          </w:divBdr>
                          <w:divsChild>
                            <w:div w:id="690302998">
                              <w:marLeft w:val="0"/>
                              <w:marRight w:val="0"/>
                              <w:marTop w:val="0"/>
                              <w:marBottom w:val="0"/>
                              <w:divBdr>
                                <w:top w:val="none" w:sz="0" w:space="0" w:color="auto"/>
                                <w:left w:val="none" w:sz="0" w:space="0" w:color="auto"/>
                                <w:bottom w:val="none" w:sz="0" w:space="0" w:color="auto"/>
                                <w:right w:val="none" w:sz="0" w:space="0" w:color="auto"/>
                              </w:divBdr>
                              <w:divsChild>
                                <w:div w:id="827019568">
                                  <w:marLeft w:val="0"/>
                                  <w:marRight w:val="0"/>
                                  <w:marTop w:val="0"/>
                                  <w:marBottom w:val="0"/>
                                  <w:divBdr>
                                    <w:top w:val="none" w:sz="0" w:space="0" w:color="auto"/>
                                    <w:left w:val="none" w:sz="0" w:space="0" w:color="auto"/>
                                    <w:bottom w:val="none" w:sz="0" w:space="0" w:color="auto"/>
                                    <w:right w:val="none" w:sz="0" w:space="0" w:color="auto"/>
                                  </w:divBdr>
                                  <w:divsChild>
                                    <w:div w:id="1224291102">
                                      <w:marLeft w:val="0"/>
                                      <w:marRight w:val="0"/>
                                      <w:marTop w:val="0"/>
                                      <w:marBottom w:val="0"/>
                                      <w:divBdr>
                                        <w:top w:val="none" w:sz="0" w:space="0" w:color="auto"/>
                                        <w:left w:val="none" w:sz="0" w:space="0" w:color="auto"/>
                                        <w:bottom w:val="none" w:sz="0" w:space="0" w:color="auto"/>
                                        <w:right w:val="none" w:sz="0" w:space="0" w:color="auto"/>
                                      </w:divBdr>
                                      <w:divsChild>
                                        <w:div w:id="520322777">
                                          <w:marLeft w:val="0"/>
                                          <w:marRight w:val="0"/>
                                          <w:marTop w:val="0"/>
                                          <w:marBottom w:val="0"/>
                                          <w:divBdr>
                                            <w:top w:val="none" w:sz="0" w:space="0" w:color="auto"/>
                                            <w:left w:val="none" w:sz="0" w:space="0" w:color="auto"/>
                                            <w:bottom w:val="none" w:sz="0" w:space="0" w:color="auto"/>
                                            <w:right w:val="none" w:sz="0" w:space="0" w:color="auto"/>
                                          </w:divBdr>
                                          <w:divsChild>
                                            <w:div w:id="167260235">
                                              <w:marLeft w:val="0"/>
                                              <w:marRight w:val="0"/>
                                              <w:marTop w:val="0"/>
                                              <w:marBottom w:val="0"/>
                                              <w:divBdr>
                                                <w:top w:val="none" w:sz="0" w:space="0" w:color="auto"/>
                                                <w:left w:val="none" w:sz="0" w:space="0" w:color="auto"/>
                                                <w:bottom w:val="none" w:sz="0" w:space="0" w:color="auto"/>
                                                <w:right w:val="none" w:sz="0" w:space="0" w:color="auto"/>
                                              </w:divBdr>
                                              <w:divsChild>
                                                <w:div w:id="1394236986">
                                                  <w:marLeft w:val="0"/>
                                                  <w:marRight w:val="0"/>
                                                  <w:marTop w:val="0"/>
                                                  <w:marBottom w:val="0"/>
                                                  <w:divBdr>
                                                    <w:top w:val="none" w:sz="0" w:space="0" w:color="auto"/>
                                                    <w:left w:val="none" w:sz="0" w:space="0" w:color="auto"/>
                                                    <w:bottom w:val="none" w:sz="0" w:space="0" w:color="auto"/>
                                                    <w:right w:val="none" w:sz="0" w:space="0" w:color="auto"/>
                                                  </w:divBdr>
                                                </w:div>
                                              </w:divsChild>
                                            </w:div>
                                            <w:div w:id="369644817">
                                              <w:marLeft w:val="0"/>
                                              <w:marRight w:val="0"/>
                                              <w:marTop w:val="0"/>
                                              <w:marBottom w:val="0"/>
                                              <w:divBdr>
                                                <w:top w:val="none" w:sz="0" w:space="0" w:color="auto"/>
                                                <w:left w:val="none" w:sz="0" w:space="0" w:color="auto"/>
                                                <w:bottom w:val="none" w:sz="0" w:space="0" w:color="auto"/>
                                                <w:right w:val="none" w:sz="0" w:space="0" w:color="auto"/>
                                              </w:divBdr>
                                              <w:divsChild>
                                                <w:div w:id="133846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11621">
                                          <w:marLeft w:val="0"/>
                                          <w:marRight w:val="0"/>
                                          <w:marTop w:val="0"/>
                                          <w:marBottom w:val="0"/>
                                          <w:divBdr>
                                            <w:top w:val="none" w:sz="0" w:space="0" w:color="auto"/>
                                            <w:left w:val="none" w:sz="0" w:space="0" w:color="auto"/>
                                            <w:bottom w:val="none" w:sz="0" w:space="0" w:color="auto"/>
                                            <w:right w:val="none" w:sz="0" w:space="0" w:color="auto"/>
                                          </w:divBdr>
                                          <w:divsChild>
                                            <w:div w:id="1443918974">
                                              <w:marLeft w:val="0"/>
                                              <w:marRight w:val="0"/>
                                              <w:marTop w:val="0"/>
                                              <w:marBottom w:val="0"/>
                                              <w:divBdr>
                                                <w:top w:val="none" w:sz="0" w:space="0" w:color="auto"/>
                                                <w:left w:val="none" w:sz="0" w:space="0" w:color="auto"/>
                                                <w:bottom w:val="none" w:sz="0" w:space="0" w:color="auto"/>
                                                <w:right w:val="none" w:sz="0" w:space="0" w:color="auto"/>
                                              </w:divBdr>
                                              <w:divsChild>
                                                <w:div w:id="2079815901">
                                                  <w:marLeft w:val="0"/>
                                                  <w:marRight w:val="0"/>
                                                  <w:marTop w:val="0"/>
                                                  <w:marBottom w:val="0"/>
                                                  <w:divBdr>
                                                    <w:top w:val="none" w:sz="0" w:space="0" w:color="auto"/>
                                                    <w:left w:val="none" w:sz="0" w:space="0" w:color="auto"/>
                                                    <w:bottom w:val="none" w:sz="0" w:space="0" w:color="auto"/>
                                                    <w:right w:val="none" w:sz="0" w:space="0" w:color="auto"/>
                                                  </w:divBdr>
                                                </w:div>
                                              </w:divsChild>
                                            </w:div>
                                            <w:div w:id="1918444311">
                                              <w:marLeft w:val="0"/>
                                              <w:marRight w:val="0"/>
                                              <w:marTop w:val="0"/>
                                              <w:marBottom w:val="0"/>
                                              <w:divBdr>
                                                <w:top w:val="none" w:sz="0" w:space="0" w:color="auto"/>
                                                <w:left w:val="none" w:sz="0" w:space="0" w:color="auto"/>
                                                <w:bottom w:val="none" w:sz="0" w:space="0" w:color="auto"/>
                                                <w:right w:val="none" w:sz="0" w:space="0" w:color="auto"/>
                                              </w:divBdr>
                                              <w:divsChild>
                                                <w:div w:id="7089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35160">
                                      <w:marLeft w:val="0"/>
                                      <w:marRight w:val="0"/>
                                      <w:marTop w:val="0"/>
                                      <w:marBottom w:val="0"/>
                                      <w:divBdr>
                                        <w:top w:val="none" w:sz="0" w:space="0" w:color="auto"/>
                                        <w:left w:val="none" w:sz="0" w:space="0" w:color="auto"/>
                                        <w:bottom w:val="none" w:sz="0" w:space="0" w:color="auto"/>
                                        <w:right w:val="none" w:sz="0" w:space="0" w:color="auto"/>
                                      </w:divBdr>
                                      <w:divsChild>
                                        <w:div w:id="1768428202">
                                          <w:marLeft w:val="0"/>
                                          <w:marRight w:val="0"/>
                                          <w:marTop w:val="0"/>
                                          <w:marBottom w:val="0"/>
                                          <w:divBdr>
                                            <w:top w:val="none" w:sz="0" w:space="0" w:color="auto"/>
                                            <w:left w:val="none" w:sz="0" w:space="0" w:color="auto"/>
                                            <w:bottom w:val="none" w:sz="0" w:space="0" w:color="auto"/>
                                            <w:right w:val="none" w:sz="0" w:space="0" w:color="auto"/>
                                          </w:divBdr>
                                          <w:divsChild>
                                            <w:div w:id="1823080974">
                                              <w:marLeft w:val="0"/>
                                              <w:marRight w:val="0"/>
                                              <w:marTop w:val="0"/>
                                              <w:marBottom w:val="0"/>
                                              <w:divBdr>
                                                <w:top w:val="none" w:sz="0" w:space="0" w:color="auto"/>
                                                <w:left w:val="none" w:sz="0" w:space="0" w:color="auto"/>
                                                <w:bottom w:val="none" w:sz="0" w:space="0" w:color="auto"/>
                                                <w:right w:val="none" w:sz="0" w:space="0" w:color="auto"/>
                                              </w:divBdr>
                                              <w:divsChild>
                                                <w:div w:id="707948798">
                                                  <w:marLeft w:val="0"/>
                                                  <w:marRight w:val="0"/>
                                                  <w:marTop w:val="0"/>
                                                  <w:marBottom w:val="0"/>
                                                  <w:divBdr>
                                                    <w:top w:val="none" w:sz="0" w:space="0" w:color="auto"/>
                                                    <w:left w:val="none" w:sz="0" w:space="0" w:color="auto"/>
                                                    <w:bottom w:val="none" w:sz="0" w:space="0" w:color="auto"/>
                                                    <w:right w:val="none" w:sz="0" w:space="0" w:color="auto"/>
                                                  </w:divBdr>
                                                </w:div>
                                              </w:divsChild>
                                            </w:div>
                                            <w:div w:id="724260506">
                                              <w:marLeft w:val="0"/>
                                              <w:marRight w:val="0"/>
                                              <w:marTop w:val="0"/>
                                              <w:marBottom w:val="0"/>
                                              <w:divBdr>
                                                <w:top w:val="none" w:sz="0" w:space="0" w:color="auto"/>
                                                <w:left w:val="none" w:sz="0" w:space="0" w:color="auto"/>
                                                <w:bottom w:val="none" w:sz="0" w:space="0" w:color="auto"/>
                                                <w:right w:val="none" w:sz="0" w:space="0" w:color="auto"/>
                                              </w:divBdr>
                                              <w:divsChild>
                                                <w:div w:id="165748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69468">
                                          <w:marLeft w:val="0"/>
                                          <w:marRight w:val="0"/>
                                          <w:marTop w:val="0"/>
                                          <w:marBottom w:val="0"/>
                                          <w:divBdr>
                                            <w:top w:val="none" w:sz="0" w:space="0" w:color="auto"/>
                                            <w:left w:val="none" w:sz="0" w:space="0" w:color="auto"/>
                                            <w:bottom w:val="none" w:sz="0" w:space="0" w:color="auto"/>
                                            <w:right w:val="none" w:sz="0" w:space="0" w:color="auto"/>
                                          </w:divBdr>
                                          <w:divsChild>
                                            <w:div w:id="299461149">
                                              <w:marLeft w:val="0"/>
                                              <w:marRight w:val="0"/>
                                              <w:marTop w:val="0"/>
                                              <w:marBottom w:val="0"/>
                                              <w:divBdr>
                                                <w:top w:val="none" w:sz="0" w:space="0" w:color="auto"/>
                                                <w:left w:val="none" w:sz="0" w:space="0" w:color="auto"/>
                                                <w:bottom w:val="none" w:sz="0" w:space="0" w:color="auto"/>
                                                <w:right w:val="none" w:sz="0" w:space="0" w:color="auto"/>
                                              </w:divBdr>
                                              <w:divsChild>
                                                <w:div w:id="2143496726">
                                                  <w:marLeft w:val="0"/>
                                                  <w:marRight w:val="0"/>
                                                  <w:marTop w:val="0"/>
                                                  <w:marBottom w:val="0"/>
                                                  <w:divBdr>
                                                    <w:top w:val="none" w:sz="0" w:space="0" w:color="auto"/>
                                                    <w:left w:val="none" w:sz="0" w:space="0" w:color="auto"/>
                                                    <w:bottom w:val="none" w:sz="0" w:space="0" w:color="auto"/>
                                                    <w:right w:val="none" w:sz="0" w:space="0" w:color="auto"/>
                                                  </w:divBdr>
                                                </w:div>
                                              </w:divsChild>
                                            </w:div>
                                            <w:div w:id="416710005">
                                              <w:marLeft w:val="0"/>
                                              <w:marRight w:val="0"/>
                                              <w:marTop w:val="0"/>
                                              <w:marBottom w:val="0"/>
                                              <w:divBdr>
                                                <w:top w:val="none" w:sz="0" w:space="0" w:color="auto"/>
                                                <w:left w:val="none" w:sz="0" w:space="0" w:color="auto"/>
                                                <w:bottom w:val="none" w:sz="0" w:space="0" w:color="auto"/>
                                                <w:right w:val="none" w:sz="0" w:space="0" w:color="auto"/>
                                              </w:divBdr>
                                              <w:divsChild>
                                                <w:div w:id="31302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23241">
                                      <w:marLeft w:val="0"/>
                                      <w:marRight w:val="0"/>
                                      <w:marTop w:val="0"/>
                                      <w:marBottom w:val="0"/>
                                      <w:divBdr>
                                        <w:top w:val="none" w:sz="0" w:space="0" w:color="auto"/>
                                        <w:left w:val="none" w:sz="0" w:space="0" w:color="auto"/>
                                        <w:bottom w:val="none" w:sz="0" w:space="0" w:color="auto"/>
                                        <w:right w:val="none" w:sz="0" w:space="0" w:color="auto"/>
                                      </w:divBdr>
                                      <w:divsChild>
                                        <w:div w:id="55595456">
                                          <w:marLeft w:val="0"/>
                                          <w:marRight w:val="0"/>
                                          <w:marTop w:val="0"/>
                                          <w:marBottom w:val="0"/>
                                          <w:divBdr>
                                            <w:top w:val="none" w:sz="0" w:space="0" w:color="auto"/>
                                            <w:left w:val="none" w:sz="0" w:space="0" w:color="auto"/>
                                            <w:bottom w:val="none" w:sz="0" w:space="0" w:color="auto"/>
                                            <w:right w:val="none" w:sz="0" w:space="0" w:color="auto"/>
                                          </w:divBdr>
                                          <w:divsChild>
                                            <w:div w:id="294216605">
                                              <w:marLeft w:val="0"/>
                                              <w:marRight w:val="0"/>
                                              <w:marTop w:val="0"/>
                                              <w:marBottom w:val="0"/>
                                              <w:divBdr>
                                                <w:top w:val="none" w:sz="0" w:space="0" w:color="auto"/>
                                                <w:left w:val="none" w:sz="0" w:space="0" w:color="auto"/>
                                                <w:bottom w:val="none" w:sz="0" w:space="0" w:color="auto"/>
                                                <w:right w:val="none" w:sz="0" w:space="0" w:color="auto"/>
                                              </w:divBdr>
                                              <w:divsChild>
                                                <w:div w:id="281612546">
                                                  <w:marLeft w:val="0"/>
                                                  <w:marRight w:val="0"/>
                                                  <w:marTop w:val="0"/>
                                                  <w:marBottom w:val="0"/>
                                                  <w:divBdr>
                                                    <w:top w:val="none" w:sz="0" w:space="0" w:color="auto"/>
                                                    <w:left w:val="none" w:sz="0" w:space="0" w:color="auto"/>
                                                    <w:bottom w:val="none" w:sz="0" w:space="0" w:color="auto"/>
                                                    <w:right w:val="none" w:sz="0" w:space="0" w:color="auto"/>
                                                  </w:divBdr>
                                                </w:div>
                                              </w:divsChild>
                                            </w:div>
                                            <w:div w:id="2110151873">
                                              <w:marLeft w:val="0"/>
                                              <w:marRight w:val="0"/>
                                              <w:marTop w:val="0"/>
                                              <w:marBottom w:val="0"/>
                                              <w:divBdr>
                                                <w:top w:val="none" w:sz="0" w:space="0" w:color="auto"/>
                                                <w:left w:val="none" w:sz="0" w:space="0" w:color="auto"/>
                                                <w:bottom w:val="none" w:sz="0" w:space="0" w:color="auto"/>
                                                <w:right w:val="none" w:sz="0" w:space="0" w:color="auto"/>
                                              </w:divBdr>
                                              <w:divsChild>
                                                <w:div w:id="77379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02846">
                                  <w:marLeft w:val="0"/>
                                  <w:marRight w:val="0"/>
                                  <w:marTop w:val="0"/>
                                  <w:marBottom w:val="0"/>
                                  <w:divBdr>
                                    <w:top w:val="none" w:sz="0" w:space="0" w:color="auto"/>
                                    <w:left w:val="none" w:sz="0" w:space="0" w:color="auto"/>
                                    <w:bottom w:val="none" w:sz="0" w:space="0" w:color="auto"/>
                                    <w:right w:val="none" w:sz="0" w:space="0" w:color="auto"/>
                                  </w:divBdr>
                                  <w:divsChild>
                                    <w:div w:id="640229696">
                                      <w:marLeft w:val="0"/>
                                      <w:marRight w:val="0"/>
                                      <w:marTop w:val="0"/>
                                      <w:marBottom w:val="0"/>
                                      <w:divBdr>
                                        <w:top w:val="none" w:sz="0" w:space="0" w:color="auto"/>
                                        <w:left w:val="none" w:sz="0" w:space="0" w:color="auto"/>
                                        <w:bottom w:val="none" w:sz="0" w:space="0" w:color="auto"/>
                                        <w:right w:val="none" w:sz="0" w:space="0" w:color="auto"/>
                                      </w:divBdr>
                                      <w:divsChild>
                                        <w:div w:id="745766798">
                                          <w:marLeft w:val="0"/>
                                          <w:marRight w:val="0"/>
                                          <w:marTop w:val="0"/>
                                          <w:marBottom w:val="0"/>
                                          <w:divBdr>
                                            <w:top w:val="none" w:sz="0" w:space="0" w:color="auto"/>
                                            <w:left w:val="none" w:sz="0" w:space="0" w:color="auto"/>
                                            <w:bottom w:val="none" w:sz="0" w:space="0" w:color="auto"/>
                                            <w:right w:val="none" w:sz="0" w:space="0" w:color="auto"/>
                                          </w:divBdr>
                                        </w:div>
                                      </w:divsChild>
                                    </w:div>
                                    <w:div w:id="945429278">
                                      <w:marLeft w:val="0"/>
                                      <w:marRight w:val="0"/>
                                      <w:marTop w:val="0"/>
                                      <w:marBottom w:val="0"/>
                                      <w:divBdr>
                                        <w:top w:val="none" w:sz="0" w:space="0" w:color="auto"/>
                                        <w:left w:val="none" w:sz="0" w:space="0" w:color="auto"/>
                                        <w:bottom w:val="none" w:sz="0" w:space="0" w:color="auto"/>
                                        <w:right w:val="none" w:sz="0" w:space="0" w:color="auto"/>
                                      </w:divBdr>
                                      <w:divsChild>
                                        <w:div w:id="62169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102067">
                              <w:marLeft w:val="0"/>
                              <w:marRight w:val="0"/>
                              <w:marTop w:val="0"/>
                              <w:marBottom w:val="0"/>
                              <w:divBdr>
                                <w:top w:val="single" w:sz="6" w:space="7" w:color="E3E3E3"/>
                                <w:left w:val="none" w:sz="0" w:space="0" w:color="auto"/>
                                <w:bottom w:val="single" w:sz="6" w:space="0" w:color="E3E3E3"/>
                                <w:right w:val="none" w:sz="0" w:space="0" w:color="auto"/>
                              </w:divBdr>
                            </w:div>
                            <w:div w:id="1971471564">
                              <w:marLeft w:val="0"/>
                              <w:marRight w:val="0"/>
                              <w:marTop w:val="0"/>
                              <w:marBottom w:val="0"/>
                              <w:divBdr>
                                <w:top w:val="none" w:sz="0" w:space="0" w:color="auto"/>
                                <w:left w:val="none" w:sz="0" w:space="0" w:color="auto"/>
                                <w:bottom w:val="none" w:sz="0" w:space="0" w:color="auto"/>
                                <w:right w:val="none" w:sz="0" w:space="0" w:color="auto"/>
                              </w:divBdr>
                              <w:divsChild>
                                <w:div w:id="596525332">
                                  <w:marLeft w:val="0"/>
                                  <w:marRight w:val="0"/>
                                  <w:marTop w:val="0"/>
                                  <w:marBottom w:val="0"/>
                                  <w:divBdr>
                                    <w:top w:val="none" w:sz="0" w:space="0" w:color="auto"/>
                                    <w:left w:val="none" w:sz="0" w:space="0" w:color="auto"/>
                                    <w:bottom w:val="none" w:sz="0" w:space="0" w:color="auto"/>
                                    <w:right w:val="none" w:sz="0" w:space="0" w:color="auto"/>
                                  </w:divBdr>
                                </w:div>
                                <w:div w:id="1164590514">
                                  <w:marLeft w:val="0"/>
                                  <w:marRight w:val="0"/>
                                  <w:marTop w:val="0"/>
                                  <w:marBottom w:val="0"/>
                                  <w:divBdr>
                                    <w:top w:val="none" w:sz="0" w:space="0" w:color="auto"/>
                                    <w:left w:val="none" w:sz="0" w:space="0" w:color="auto"/>
                                    <w:bottom w:val="none" w:sz="0" w:space="0" w:color="auto"/>
                                    <w:right w:val="none" w:sz="0" w:space="0" w:color="auto"/>
                                  </w:divBdr>
                                </w:div>
                              </w:divsChild>
                            </w:div>
                            <w:div w:id="1666779016">
                              <w:marLeft w:val="0"/>
                              <w:marRight w:val="0"/>
                              <w:marTop w:val="0"/>
                              <w:marBottom w:val="0"/>
                              <w:divBdr>
                                <w:top w:val="none" w:sz="0" w:space="0" w:color="auto"/>
                                <w:left w:val="none" w:sz="0" w:space="0" w:color="auto"/>
                                <w:bottom w:val="none" w:sz="0" w:space="0" w:color="auto"/>
                                <w:right w:val="none" w:sz="0" w:space="0" w:color="auto"/>
                              </w:divBdr>
                              <w:divsChild>
                                <w:div w:id="1802918125">
                                  <w:marLeft w:val="0"/>
                                  <w:marRight w:val="0"/>
                                  <w:marTop w:val="0"/>
                                  <w:marBottom w:val="0"/>
                                  <w:divBdr>
                                    <w:top w:val="none" w:sz="0" w:space="0" w:color="auto"/>
                                    <w:left w:val="none" w:sz="0" w:space="0" w:color="auto"/>
                                    <w:bottom w:val="none" w:sz="0" w:space="0" w:color="auto"/>
                                    <w:right w:val="none" w:sz="0" w:space="0" w:color="auto"/>
                                  </w:divBdr>
                                </w:div>
                                <w:div w:id="390467652">
                                  <w:marLeft w:val="0"/>
                                  <w:marRight w:val="0"/>
                                  <w:marTop w:val="0"/>
                                  <w:marBottom w:val="0"/>
                                  <w:divBdr>
                                    <w:top w:val="none" w:sz="0" w:space="0" w:color="auto"/>
                                    <w:left w:val="none" w:sz="0" w:space="0" w:color="auto"/>
                                    <w:bottom w:val="none" w:sz="0" w:space="0" w:color="auto"/>
                                    <w:right w:val="none" w:sz="0" w:space="0" w:color="auto"/>
                                  </w:divBdr>
                                </w:div>
                                <w:div w:id="199171023">
                                  <w:marLeft w:val="0"/>
                                  <w:marRight w:val="0"/>
                                  <w:marTop w:val="0"/>
                                  <w:marBottom w:val="0"/>
                                  <w:divBdr>
                                    <w:top w:val="none" w:sz="0" w:space="0" w:color="auto"/>
                                    <w:left w:val="none" w:sz="0" w:space="0" w:color="auto"/>
                                    <w:bottom w:val="none" w:sz="0" w:space="0" w:color="auto"/>
                                    <w:right w:val="none" w:sz="0" w:space="0" w:color="auto"/>
                                  </w:divBdr>
                                </w:div>
                                <w:div w:id="169680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rkcountypa.gov/" TargetMode="External"/><Relationship Id="rId3" Type="http://schemas.microsoft.com/office/2007/relationships/stylesWithEffects" Target="stylesWithEffects.xml"/><Relationship Id="rId7" Type="http://schemas.openxmlformats.org/officeDocument/2006/relationships/hyperlink" Target="https://www.governmentjobs.com/careers/yorkcountypa/jobs/1937977/prn-family-partner?keywords=prn%20youth%20partner&amp;pagetype=jobOpportunitiesJo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ernmentjobs.com/careers/yorkcountypa/jobs/1937977/prn-family-partner?keywords=prn%20youth%20partner&amp;pagetype=jobOpportunitiesJob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2084</Words>
  <Characters>11880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 Colleen</dc:creator>
  <cp:lastModifiedBy>Igo, Colleen</cp:lastModifiedBy>
  <cp:revision>1</cp:revision>
  <dcterms:created xsi:type="dcterms:W3CDTF">2018-06-28T19:57:00Z</dcterms:created>
  <dcterms:modified xsi:type="dcterms:W3CDTF">2018-06-28T19:59:00Z</dcterms:modified>
</cp:coreProperties>
</file>